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right"/>
        <w:rPr>
          <w:sz w:val="24"/>
        </w:rPr>
      </w:pPr>
      <w:r>
        <w:rPr>
          <w:rFonts w:hint="eastAsia"/>
          <w:sz w:val="24"/>
        </w:rPr>
        <w:t>版本号：Q/LLH ZG（G）701-2021</w:t>
      </w:r>
    </w:p>
    <w:p>
      <w:pPr>
        <w:jc w:val="right"/>
        <w:rPr>
          <w:sz w:val="24"/>
        </w:rPr>
      </w:pPr>
      <w:r>
        <w:rPr>
          <w:rFonts w:hint="eastAsia"/>
          <w:sz w:val="24"/>
        </w:rPr>
        <w:t>代替 Q/LLH ZG（F）701-2018</w:t>
      </w:r>
    </w:p>
    <w:p>
      <w:pPr>
        <w:autoSpaceDE w:val="0"/>
        <w:autoSpaceDN w:val="0"/>
        <w:adjustRightInd w:val="0"/>
        <w:spacing w:after="156" w:afterLines="50"/>
        <w:jc w:val="right"/>
        <w:rPr>
          <w:rFonts w:ascii="宋体" w:hAnsi="宋体"/>
          <w:kern w:val="0"/>
          <w:sz w:val="48"/>
          <w:szCs w:val="48"/>
        </w:rPr>
      </w:pPr>
    </w:p>
    <w:p>
      <w:pPr>
        <w:autoSpaceDE w:val="0"/>
        <w:autoSpaceDN w:val="0"/>
        <w:adjustRightInd w:val="0"/>
        <w:spacing w:after="156" w:afterLines="50"/>
        <w:jc w:val="center"/>
        <w:rPr>
          <w:rFonts w:ascii="楷体" w:hAnsi="楷体" w:eastAsia="楷体"/>
          <w:b/>
          <w:color w:val="FF0000"/>
          <w:sz w:val="52"/>
          <w:szCs w:val="52"/>
        </w:rPr>
      </w:pPr>
      <w:r>
        <w:rPr>
          <w:rFonts w:ascii="楷体" w:hAnsi="楷体" w:eastAsia="楷体"/>
          <w:b/>
          <w:color w:val="000000" w:themeColor="text1"/>
          <w:kern w:val="0"/>
          <w:sz w:val="52"/>
          <w:szCs w:val="52"/>
          <w14:textFill>
            <w14:solidFill>
              <w14:schemeClr w14:val="tx1"/>
            </w14:solidFill>
          </w14:textFill>
        </w:rPr>
        <w:t>临海市利民化工有限公司</w:t>
      </w:r>
    </w:p>
    <w:p>
      <w:pPr>
        <w:jc w:val="center"/>
        <w:rPr>
          <w:rFonts w:ascii="楷体" w:hAnsi="楷体" w:eastAsia="楷体"/>
          <w:b/>
          <w:sz w:val="52"/>
          <w:szCs w:val="52"/>
        </w:rPr>
      </w:pPr>
      <w:r>
        <w:rPr>
          <w:rFonts w:hint="eastAsia" w:ascii="楷体" w:hAnsi="楷体" w:eastAsia="楷体"/>
          <w:b/>
          <w:sz w:val="52"/>
          <w:szCs w:val="52"/>
        </w:rPr>
        <w:t>生产安全事故应急预案</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楷体" w:hAnsi="楷体" w:eastAsia="楷体"/>
          <w:b/>
          <w:kern w:val="0"/>
          <w:sz w:val="44"/>
          <w:szCs w:val="44"/>
        </w:rPr>
      </w:pPr>
      <w:r>
        <w:rPr>
          <w:rFonts w:hint="eastAsia" w:ascii="楷体" w:hAnsi="楷体" w:eastAsia="楷体"/>
          <w:b/>
          <w:sz w:val="44"/>
          <w:szCs w:val="44"/>
        </w:rPr>
        <w:t xml:space="preserve">编制：   </w:t>
      </w:r>
      <w:r>
        <w:rPr>
          <w:rFonts w:hint="eastAsia" w:ascii="楷体" w:hAnsi="楷体" w:eastAsia="楷体"/>
          <w:b/>
          <w:color w:val="000000" w:themeColor="text1"/>
          <w:sz w:val="44"/>
          <w:szCs w:val="44"/>
          <w14:textFill>
            <w14:solidFill>
              <w14:schemeClr w14:val="tx1"/>
            </w14:solidFill>
          </w14:textFill>
        </w:rPr>
        <w:t xml:space="preserve"> </w:t>
      </w:r>
      <w:r>
        <w:rPr>
          <w:rFonts w:ascii="楷体" w:hAnsi="楷体" w:eastAsia="楷体"/>
          <w:b/>
          <w:color w:val="000000" w:themeColor="text1"/>
          <w:kern w:val="0"/>
          <w:sz w:val="44"/>
          <w:szCs w:val="44"/>
          <w14:textFill>
            <w14:solidFill>
              <w14:schemeClr w14:val="tx1"/>
            </w14:solidFill>
          </w14:textFill>
        </w:rPr>
        <w:t>临海市利民化工有限公司</w:t>
      </w:r>
    </w:p>
    <w:p>
      <w:pPr>
        <w:rPr>
          <w:rFonts w:ascii="仿宋_GB2312" w:eastAsia="仿宋_GB2312"/>
          <w:b/>
          <w:sz w:val="32"/>
          <w:szCs w:val="32"/>
        </w:rPr>
      </w:pPr>
      <w:r>
        <w:rPr>
          <w:rFonts w:hint="eastAsia" w:ascii="楷体" w:hAnsi="楷体" w:eastAsia="楷体"/>
          <w:b/>
          <w:kern w:val="0"/>
          <w:sz w:val="44"/>
          <w:szCs w:val="44"/>
        </w:rPr>
        <w:t>日期：    二O二一年</w:t>
      </w:r>
      <w:r>
        <w:rPr>
          <w:rFonts w:hint="eastAsia" w:ascii="楷体" w:hAnsi="楷体" w:eastAsia="楷体"/>
          <w:b/>
          <w:color w:val="FF0000"/>
          <w:kern w:val="0"/>
          <w:sz w:val="44"/>
          <w:szCs w:val="44"/>
        </w:rPr>
        <w:t xml:space="preserve">   </w:t>
      </w:r>
      <w:r>
        <w:rPr>
          <w:rFonts w:hint="eastAsia" w:ascii="楷体" w:hAnsi="楷体" w:eastAsia="楷体"/>
          <w:b/>
          <w:kern w:val="0"/>
          <w:sz w:val="44"/>
          <w:szCs w:val="44"/>
        </w:rPr>
        <w:t>月    日</w:t>
      </w:r>
    </w:p>
    <w:p>
      <w:pPr>
        <w:rPr>
          <w:rFonts w:hint="eastAsia" w:ascii="宋体" w:hAnsi="宋体"/>
          <w:szCs w:val="21"/>
        </w:rPr>
        <w:sectPr>
          <w:headerReference r:id="rId5" w:type="default"/>
          <w:footerReference r:id="rId6" w:type="default"/>
          <w:pgSz w:w="11910" w:h="16840"/>
          <w:pgMar w:top="1360" w:right="940" w:bottom="1160" w:left="940" w:header="877" w:footer="973" w:gutter="0"/>
          <w:pgNumType w:fmt="decimal" w:start="1"/>
          <w:cols w:space="720" w:num="1"/>
        </w:sectPr>
      </w:pPr>
    </w:p>
    <w:p>
      <w:r>
        <w:rPr>
          <w:rFonts w:hint="eastAsia" w:ascii="宋体" w:hAnsi="宋体"/>
          <w:szCs w:val="21"/>
        </w:rPr>
        <w:t xml:space="preserve">   </w:t>
      </w:r>
    </w:p>
    <w:p>
      <w:pPr>
        <w:autoSpaceDE w:val="0"/>
        <w:autoSpaceDN w:val="0"/>
        <w:adjustRightInd w:val="0"/>
        <w:spacing w:after="156" w:afterLines="50"/>
        <w:jc w:val="center"/>
        <w:rPr>
          <w:rFonts w:ascii="楷体" w:hAnsi="楷体" w:eastAsia="楷体"/>
          <w:b/>
          <w:color w:val="000000" w:themeColor="text1"/>
          <w:sz w:val="52"/>
          <w:szCs w:val="52"/>
          <w14:textFill>
            <w14:solidFill>
              <w14:schemeClr w14:val="tx1"/>
            </w14:solidFill>
          </w14:textFill>
        </w:rPr>
      </w:pPr>
      <w:r>
        <w:rPr>
          <w:rFonts w:ascii="楷体" w:hAnsi="楷体" w:eastAsia="楷体"/>
          <w:b/>
          <w:color w:val="000000" w:themeColor="text1"/>
          <w:kern w:val="0"/>
          <w:sz w:val="52"/>
          <w:szCs w:val="52"/>
          <w14:textFill>
            <w14:solidFill>
              <w14:schemeClr w14:val="tx1"/>
            </w14:solidFill>
          </w14:textFill>
        </w:rPr>
        <w:t>临海市利民化工有限公司</w:t>
      </w:r>
    </w:p>
    <w:p>
      <w:pPr>
        <w:spacing w:line="900" w:lineRule="exact"/>
        <w:jc w:val="center"/>
        <w:rPr>
          <w:rFonts w:eastAsia="黑体"/>
          <w:w w:val="90"/>
          <w:sz w:val="48"/>
        </w:rPr>
      </w:pPr>
      <w:r>
        <w:rPr>
          <w:rFonts w:hint="eastAsia" w:ascii="楷体" w:hAnsi="楷体" w:eastAsia="楷体"/>
          <w:b/>
          <w:sz w:val="52"/>
          <w:szCs w:val="52"/>
        </w:rPr>
        <w:t>生产安全事故应急预案</w:t>
      </w:r>
    </w:p>
    <w:p>
      <w:pPr>
        <w:spacing w:before="312" w:beforeLines="100" w:line="100" w:lineRule="exact"/>
        <w:ind w:firstLine="3360" w:firstLineChars="1600"/>
        <w:jc w:val="right"/>
      </w:pPr>
      <w:r>
        <w:rPr>
          <w:rFonts w:hint="eastAsia"/>
        </w:rPr>
        <w:t xml:space="preserve">   </w:t>
      </w:r>
    </w:p>
    <w:p>
      <w:pPr>
        <w:spacing w:before="312" w:beforeLines="100" w:line="100" w:lineRule="exact"/>
        <w:ind w:firstLine="5250" w:firstLineChars="2500"/>
      </w:pPr>
      <w:r>
        <w:rPr>
          <w:rFonts w:hint="eastAsia"/>
        </w:rPr>
        <w:t>版本号  Q/LLH ZG（G）701-2021</w:t>
      </w:r>
    </w:p>
    <w:p>
      <w:pPr>
        <w:spacing w:before="312" w:beforeLines="100" w:line="100" w:lineRule="exact"/>
        <w:ind w:firstLine="5460" w:firstLineChars="2600"/>
      </w:pPr>
      <w:r>
        <w:rPr>
          <w:rFonts w:hint="eastAsia"/>
        </w:rPr>
        <w:t>代替  Q/LLH ZG（F）701-2018</w:t>
      </w:r>
    </w:p>
    <w:p>
      <w:pPr>
        <w:spacing w:before="312" w:beforeLines="100" w:line="900" w:lineRule="exact"/>
      </w:pPr>
      <w:r>
        <w:rPr>
          <w:sz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66040</wp:posOffset>
                </wp:positionV>
                <wp:extent cx="5372100" cy="0"/>
                <wp:effectExtent l="0" t="0" r="0" b="0"/>
                <wp:wrapNone/>
                <wp:docPr id="501" name="Line 59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a:effectLst/>
                      </wps:spPr>
                      <wps:bodyPr/>
                    </wps:wsp>
                  </a:graphicData>
                </a:graphic>
              </wp:anchor>
            </w:drawing>
          </mc:Choice>
          <mc:Fallback>
            <w:pict>
              <v:line id="Line 593" o:spid="_x0000_s1026" o:spt="20" style="position:absolute;left:0pt;margin-left:0pt;margin-top:5.2pt;height:0pt;width:423pt;z-index:251661312;mso-width-relative:page;mso-height-relative:page;" filled="f" stroked="t" coordsize="21600,21600" o:gfxdata="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Z/7YfSAAAABgEAAA8AAAAAAAAAAQAgAAAAIgAAAGRy&#10;cy9kb3ducmV2LnhtbFBLAQIUABQAAAAIAIdO4kCSgyI/0gEAALEDAAAOAAAAAAAAAAEAIAAAACEB&#10;AABkcnMvZTJvRG9jLnhtbFBLBQYAAAAABgAGAFkBAABlBQAAAAA=&#10;">
                <v:fill on="f" focussize="0,0"/>
                <v:stroke color="#000000" joinstyle="round"/>
                <v:imagedata o:title=""/>
                <o:lock v:ext="edit" aspectratio="f"/>
              </v:line>
            </w:pict>
          </mc:Fallback>
        </mc:AlternateContent>
      </w:r>
    </w:p>
    <w:p>
      <w:pPr>
        <w:spacing w:before="312" w:beforeLines="100" w:line="900" w:lineRule="exact"/>
        <w:rPr>
          <w:sz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3543300</wp:posOffset>
                </wp:positionH>
                <wp:positionV relativeFrom="paragraph">
                  <wp:posOffset>662940</wp:posOffset>
                </wp:positionV>
                <wp:extent cx="1828800" cy="0"/>
                <wp:effectExtent l="0" t="0" r="0" b="0"/>
                <wp:wrapNone/>
                <wp:docPr id="500" name="Line 595"/>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ln>
                        <a:effectLst/>
                      </wps:spPr>
                      <wps:bodyPr/>
                    </wps:wsp>
                  </a:graphicData>
                </a:graphic>
              </wp:anchor>
            </w:drawing>
          </mc:Choice>
          <mc:Fallback>
            <w:pict>
              <v:line id="Line 595" o:spid="_x0000_s1026" o:spt="20" style="position:absolute;left:0pt;margin-left:279pt;margin-top:52.2pt;height:0pt;width:144pt;z-index:251663360;mso-width-relative:page;mso-height-relative:page;" filled="f" stroked="t" coordsize="21600,21600" o:gfxdata="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YGoZfXAAAACwEAAA8AAAAAAAAAAQAgAAAAIgAA&#10;AGRycy9kb3ducmV2LnhtbFBLAQIUABQAAAAIAIdO4kClOFsh0AEAALEDAAAOAAAAAAAAAAEAIAAA&#10;ACYBAABkcnMvZTJvRG9jLnhtbFBLBQYAAAAABgAGAFkBAABoBQ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662940</wp:posOffset>
                </wp:positionV>
                <wp:extent cx="1714500" cy="0"/>
                <wp:effectExtent l="0" t="0" r="0" b="0"/>
                <wp:wrapNone/>
                <wp:docPr id="499" name="Line 594"/>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ln>
                        <a:effectLst/>
                      </wps:spPr>
                      <wps:bodyPr/>
                    </wps:wsp>
                  </a:graphicData>
                </a:graphic>
              </wp:anchor>
            </w:drawing>
          </mc:Choice>
          <mc:Fallback>
            <w:pict>
              <v:line id="Line 594" o:spid="_x0000_s1026" o:spt="20" style="position:absolute;left:0pt;margin-left:63pt;margin-top:52.2pt;height:0pt;width:135pt;z-index:251662336;mso-width-relative:page;mso-height-relative:page;" filled="f" stroked="t" coordsize="21600,21600" o:gfxdata="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lKIt9QAAAALAQAADwAAAAAAAAABACAAAAAiAAAA&#10;ZHJzL2Rvd25yZXYueG1sUEsBAhQAFAAAAAgAh07iQMaVH9zSAQAAsQMAAA4AAAAAAAAAAQAgAAAA&#10;IwEAAGRycy9lMm9Eb2MueG1sUEsFBgAAAAAGAAYAWQEAAGcFAAAAAA==&#10;">
                <v:fill on="f" focussize="0,0"/>
                <v:stroke color="#000000" joinstyle="round"/>
                <v:imagedata o:title=""/>
                <o:lock v:ext="edit" aspectratio="f"/>
              </v:line>
            </w:pict>
          </mc:Fallback>
        </mc:AlternateContent>
      </w:r>
      <w:r>
        <w:rPr>
          <w:rFonts w:hint="eastAsia"/>
          <w:sz w:val="32"/>
        </w:rPr>
        <w:t>受控状态                    编  号</w:t>
      </w:r>
    </w:p>
    <w:p>
      <w:pPr>
        <w:spacing w:before="312" w:beforeLines="100" w:line="900" w:lineRule="exact"/>
        <w:rPr>
          <w:sz w:val="32"/>
        </w:rPr>
      </w:pPr>
      <w:r>
        <w:rPr>
          <w:sz w:val="20"/>
        </w:rPr>
        <mc:AlternateContent>
          <mc:Choice Requires="wps">
            <w:drawing>
              <wp:anchor distT="0" distB="0" distL="114300" distR="114300" simplePos="0" relativeHeight="251665408" behindDoc="0" locked="0" layoutInCell="1" allowOverlap="1">
                <wp:simplePos x="0" y="0"/>
                <wp:positionH relativeFrom="column">
                  <wp:posOffset>3429000</wp:posOffset>
                </wp:positionH>
                <wp:positionV relativeFrom="paragraph">
                  <wp:posOffset>685800</wp:posOffset>
                </wp:positionV>
                <wp:extent cx="1943100" cy="0"/>
                <wp:effectExtent l="0" t="0" r="0" b="0"/>
                <wp:wrapNone/>
                <wp:docPr id="498" name="Line 597"/>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a:effectLst/>
                      </wps:spPr>
                      <wps:bodyPr/>
                    </wps:wsp>
                  </a:graphicData>
                </a:graphic>
              </wp:anchor>
            </w:drawing>
          </mc:Choice>
          <mc:Fallback>
            <w:pict>
              <v:line id="Line 597" o:spid="_x0000_s1026" o:spt="20" style="position:absolute;left:0pt;margin-left:270pt;margin-top:54pt;height:0pt;width:153pt;z-index:251665408;mso-width-relative:page;mso-height-relative:page;" filled="f" stroked="t" coordsize="21600,21600" o:gfxdata="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c5u/VAAAACwEAAA8AAAAAAAAAAQAgAAAAIgAA&#10;AGRycy9kb3ducmV2LnhtbFBLAQIUABQAAAAIAIdO4kDDRanv0gEAALEDAAAOAAAAAAAAAAEAIAAA&#10;ACQBAABkcnMvZTJvRG9jLnhtbFBLBQYAAAAABgAGAFkBAABo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685800</wp:posOffset>
                </wp:positionV>
                <wp:extent cx="1714500" cy="0"/>
                <wp:effectExtent l="0" t="0" r="0" b="0"/>
                <wp:wrapNone/>
                <wp:docPr id="497" name="Line 596"/>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ln>
                        <a:effectLst/>
                      </wps:spPr>
                      <wps:bodyPr/>
                    </wps:wsp>
                  </a:graphicData>
                </a:graphic>
              </wp:anchor>
            </w:drawing>
          </mc:Choice>
          <mc:Fallback>
            <w:pict>
              <v:line id="Line 596" o:spid="_x0000_s1026" o:spt="20" style="position:absolute;left:0pt;margin-left:63pt;margin-top:54pt;height:0pt;width:135pt;z-index:251664384;mso-width-relative:page;mso-height-relative:page;" filled="f" stroked="t" coordsize="21600,21600" o:gfxdata="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TNUD9QAAAALAQAADwAAAAAAAAABACAAAAAiAAAA&#10;ZHJzL2Rvd25yZXYueG1sUEsBAhQAFAAAAAgAh07iQOjbUyDSAQAAsQMAAA4AAAAAAAAAAQAgAAAA&#10;IwEAAGRycy9lMm9Eb2MueG1sUEsFBgAAAAAGAAYAWQEAAGcFAAAAAA==&#10;">
                <v:fill on="f" focussize="0,0"/>
                <v:stroke color="#000000" joinstyle="round"/>
                <v:imagedata o:title=""/>
                <o:lock v:ext="edit" aspectratio="f"/>
              </v:line>
            </w:pict>
          </mc:Fallback>
        </mc:AlternateContent>
      </w:r>
      <w:r>
        <w:rPr>
          <w:rFonts w:hint="eastAsia"/>
          <w:sz w:val="32"/>
        </w:rPr>
        <w:t>部    门                    持有者</w:t>
      </w:r>
    </w:p>
    <w:p>
      <w:pPr>
        <w:spacing w:before="312" w:beforeLines="100" w:line="900" w:lineRule="exact"/>
        <w:rPr>
          <w:sz w:val="32"/>
        </w:rPr>
      </w:pPr>
    </w:p>
    <w:p>
      <w:pPr>
        <w:spacing w:before="312" w:beforeLines="100" w:line="460" w:lineRule="exact"/>
        <w:rPr>
          <w:sz w:val="28"/>
        </w:rPr>
      </w:pPr>
    </w:p>
    <w:p>
      <w:pPr>
        <w:spacing w:before="312" w:beforeLines="100" w:line="460" w:lineRule="exact"/>
        <w:rPr>
          <w:sz w:val="28"/>
        </w:rPr>
      </w:pPr>
    </w:p>
    <w:p>
      <w:pPr>
        <w:spacing w:before="312" w:beforeLines="100" w:line="460" w:lineRule="exact"/>
        <w:rPr>
          <w:sz w:val="28"/>
        </w:rPr>
      </w:pPr>
      <w:r>
        <w:rPr>
          <w:rFonts w:hint="eastAsia"/>
          <w:sz w:val="28"/>
        </w:rPr>
        <w:t>2021年   月    日发布                2021年   月   日实施</w:t>
      </w:r>
    </w:p>
    <w:p>
      <w:pPr>
        <w:spacing w:before="312" w:beforeLines="100" w:line="460" w:lineRule="exact"/>
        <w:rPr>
          <w:sz w:val="28"/>
        </w:rPr>
      </w:pPr>
      <w:r>
        <w:rPr>
          <w:sz w:val="2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53340</wp:posOffset>
                </wp:positionV>
                <wp:extent cx="5143500" cy="0"/>
                <wp:effectExtent l="0" t="0" r="0" b="0"/>
                <wp:wrapNone/>
                <wp:docPr id="496" name="Line 598"/>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id="Line 598" o:spid="_x0000_s1026" o:spt="20" style="position:absolute;left:0pt;margin-left:0pt;margin-top:4.2pt;height:0pt;width:405pt;z-index:251666432;mso-width-relative:page;mso-height-relative:page;" filled="f" stroked="t" coordsize="21600,21600" o:gfxdata="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sGw6NEAAAAEAQAADwAAAAAAAAABACAAAAAiAAAAZHJz&#10;L2Rvd25yZXYueG1sUEsBAhQAFAAAAAgAh07iQH6JsAXSAQAAsQMAAA4AAAAAAAAAAQAgAAAAIAEA&#10;AGRycy9lMm9Eb2MueG1sUEsFBgAAAAAGAAYAWQEAAGQFAAAAAA==&#10;">
                <v:fill on="f" focussize="0,0"/>
                <v:stroke color="#000000" joinstyle="round"/>
                <v:imagedata o:title=""/>
                <o:lock v:ext="edit" aspectratio="f"/>
              </v:line>
            </w:pict>
          </mc:Fallback>
        </mc:AlternateContent>
      </w:r>
      <w:r>
        <w:rPr>
          <w:rFonts w:hint="eastAsia"/>
          <w:sz w:val="28"/>
        </w:rPr>
        <w:t xml:space="preserve">                  </w:t>
      </w:r>
    </w:p>
    <w:p>
      <w:pPr>
        <w:spacing w:before="312" w:beforeLines="100" w:line="460" w:lineRule="exact"/>
        <w:rPr>
          <w:sz w:val="28"/>
        </w:rPr>
      </w:pPr>
      <w:r>
        <w:rPr>
          <w:rFonts w:hint="eastAsia"/>
          <w:sz w:val="28"/>
        </w:rPr>
        <w:t>批准：</w:t>
      </w:r>
    </w:p>
    <w:p>
      <w:pPr>
        <w:spacing w:before="312" w:beforeLines="100" w:line="460" w:lineRule="exact"/>
        <w:rPr>
          <w:sz w:val="28"/>
        </w:rPr>
      </w:pPr>
      <w:r>
        <w:rPr>
          <w:rFonts w:hint="eastAsia"/>
          <w:sz w:val="28"/>
        </w:rPr>
        <w:t>批准日期：</w:t>
      </w:r>
    </w:p>
    <w:p>
      <w:pPr>
        <w:autoSpaceDE w:val="0"/>
        <w:autoSpaceDN w:val="0"/>
        <w:adjustRightInd w:val="0"/>
        <w:spacing w:after="156" w:afterLines="50"/>
        <w:jc w:val="center"/>
        <w:rPr>
          <w:rFonts w:ascii="宋体" w:hAnsi="宋体"/>
          <w:kern w:val="0"/>
          <w:sz w:val="28"/>
          <w:szCs w:val="28"/>
        </w:rPr>
        <w:sectPr>
          <w:footerReference r:id="rId7" w:type="default"/>
          <w:pgSz w:w="11910" w:h="16840"/>
          <w:pgMar w:top="1360" w:right="940" w:bottom="1160" w:left="940" w:header="877" w:footer="973" w:gutter="0"/>
          <w:pgNumType w:fmt="decimal" w:start="1"/>
          <w:cols w:space="720" w:num="1"/>
        </w:sectPr>
      </w:pPr>
    </w:p>
    <w:p>
      <w:pPr>
        <w:autoSpaceDE w:val="0"/>
        <w:autoSpaceDN w:val="0"/>
        <w:adjustRightInd w:val="0"/>
        <w:spacing w:after="156" w:afterLines="50"/>
        <w:jc w:val="center"/>
        <w:rPr>
          <w:rFonts w:ascii="宋体" w:hAnsi="宋体"/>
          <w:kern w:val="0"/>
          <w:sz w:val="28"/>
          <w:szCs w:val="28"/>
        </w:rPr>
      </w:pPr>
    </w:p>
    <w:p>
      <w:pPr>
        <w:autoSpaceDE w:val="0"/>
        <w:autoSpaceDN w:val="0"/>
        <w:adjustRightInd w:val="0"/>
        <w:spacing w:after="156" w:afterLines="50"/>
        <w:rPr>
          <w:rFonts w:ascii="宋体" w:hAnsi="宋体"/>
          <w:b/>
          <w:kern w:val="0"/>
          <w:sz w:val="36"/>
          <w:szCs w:val="36"/>
        </w:rPr>
      </w:pPr>
      <w:r>
        <w:rPr>
          <w:rFonts w:hint="eastAsia" w:ascii="宋体" w:hAnsi="宋体"/>
          <w:b/>
          <w:kern w:val="0"/>
          <w:sz w:val="36"/>
          <w:szCs w:val="36"/>
        </w:rPr>
        <w:t>编制组组长：  何建明 总经理（主要负责人）</w:t>
      </w:r>
    </w:p>
    <w:p>
      <w:pPr>
        <w:autoSpaceDE w:val="0"/>
        <w:autoSpaceDN w:val="0"/>
        <w:adjustRightInd w:val="0"/>
        <w:spacing w:after="156" w:afterLines="50"/>
        <w:ind w:firstLine="722"/>
        <w:rPr>
          <w:rFonts w:ascii="宋体" w:hAnsi="宋体"/>
          <w:b/>
          <w:kern w:val="0"/>
          <w:sz w:val="36"/>
          <w:szCs w:val="36"/>
        </w:rPr>
      </w:pPr>
      <w:r>
        <w:rPr>
          <w:rFonts w:hint="eastAsia" w:ascii="宋体" w:hAnsi="宋体"/>
          <w:b/>
          <w:kern w:val="0"/>
          <w:sz w:val="36"/>
          <w:szCs w:val="36"/>
        </w:rPr>
        <w:t>副组长：  何联明 经营副总（分管负责人）</w:t>
      </w:r>
    </w:p>
    <w:p>
      <w:pPr>
        <w:autoSpaceDE w:val="0"/>
        <w:autoSpaceDN w:val="0"/>
        <w:adjustRightInd w:val="0"/>
        <w:spacing w:after="156" w:afterLines="50"/>
        <w:ind w:firstLine="722"/>
        <w:rPr>
          <w:rFonts w:ascii="宋体" w:hAnsi="宋体"/>
          <w:b/>
          <w:kern w:val="0"/>
          <w:sz w:val="36"/>
          <w:szCs w:val="36"/>
        </w:rPr>
      </w:pPr>
      <w:r>
        <w:rPr>
          <w:rFonts w:hint="eastAsia" w:ascii="宋体" w:hAnsi="宋体"/>
          <w:b/>
          <w:kern w:val="0"/>
          <w:sz w:val="36"/>
          <w:szCs w:val="36"/>
        </w:rPr>
        <w:t xml:space="preserve">          陈盛君 生产副总（分管负责人）</w:t>
      </w:r>
    </w:p>
    <w:p>
      <w:pPr>
        <w:autoSpaceDE w:val="0"/>
        <w:autoSpaceDN w:val="0"/>
        <w:adjustRightInd w:val="0"/>
        <w:spacing w:after="156" w:afterLines="50"/>
        <w:ind w:firstLine="722"/>
        <w:rPr>
          <w:rFonts w:ascii="宋体" w:hAnsi="宋体"/>
          <w:b/>
          <w:kern w:val="0"/>
          <w:sz w:val="36"/>
          <w:szCs w:val="36"/>
        </w:rPr>
      </w:pPr>
      <w:r>
        <w:rPr>
          <w:rFonts w:hint="eastAsia" w:ascii="宋体" w:hAnsi="宋体"/>
          <w:b/>
          <w:kern w:val="0"/>
          <w:sz w:val="36"/>
          <w:szCs w:val="36"/>
        </w:rPr>
        <w:t xml:space="preserve">          虞年安 总经理助理（分管负责人）</w:t>
      </w:r>
    </w:p>
    <w:p>
      <w:pPr>
        <w:autoSpaceDE w:val="0"/>
        <w:autoSpaceDN w:val="0"/>
        <w:adjustRightInd w:val="0"/>
        <w:spacing w:after="156" w:afterLines="50"/>
        <w:ind w:firstLine="361" w:firstLineChars="100"/>
        <w:rPr>
          <w:rFonts w:ascii="宋体" w:hAnsi="宋体"/>
          <w:b/>
          <w:kern w:val="0"/>
          <w:sz w:val="36"/>
          <w:szCs w:val="36"/>
        </w:rPr>
      </w:pPr>
      <w:r>
        <w:rPr>
          <w:rFonts w:hint="eastAsia" w:ascii="宋体" w:hAnsi="宋体"/>
          <w:b/>
          <w:kern w:val="0"/>
          <w:sz w:val="36"/>
          <w:szCs w:val="36"/>
        </w:rPr>
        <w:t>技术顾问：  沈建明 总工程师   裴文教授</w:t>
      </w:r>
    </w:p>
    <w:p>
      <w:pPr>
        <w:autoSpaceDE w:val="0"/>
        <w:autoSpaceDN w:val="0"/>
        <w:adjustRightInd w:val="0"/>
        <w:spacing w:after="156" w:afterLines="50"/>
        <w:rPr>
          <w:rFonts w:ascii="宋体" w:hAnsi="宋体"/>
          <w:b/>
          <w:kern w:val="0"/>
          <w:sz w:val="36"/>
          <w:szCs w:val="36"/>
        </w:rPr>
      </w:pPr>
      <w:r>
        <w:rPr>
          <w:rFonts w:hint="eastAsia" w:ascii="宋体" w:hAnsi="宋体"/>
          <w:b/>
          <w:kern w:val="0"/>
          <w:sz w:val="36"/>
          <w:szCs w:val="36"/>
        </w:rPr>
        <w:t xml:space="preserve">编制组成员：  周恭训  李小舟  蒋青龙  刘乘风  </w:t>
      </w:r>
    </w:p>
    <w:p>
      <w:pPr>
        <w:autoSpaceDE w:val="0"/>
        <w:autoSpaceDN w:val="0"/>
        <w:adjustRightInd w:val="0"/>
        <w:spacing w:after="156" w:afterLines="50"/>
        <w:ind w:firstLine="2530" w:firstLineChars="700"/>
        <w:rPr>
          <w:rFonts w:ascii="宋体" w:hAnsi="宋体"/>
          <w:b/>
          <w:kern w:val="0"/>
          <w:sz w:val="36"/>
          <w:szCs w:val="36"/>
        </w:rPr>
      </w:pPr>
      <w:r>
        <w:rPr>
          <w:rFonts w:hint="eastAsia" w:ascii="宋体" w:hAnsi="宋体"/>
          <w:b/>
          <w:kern w:val="0"/>
          <w:sz w:val="36"/>
          <w:szCs w:val="36"/>
        </w:rPr>
        <w:t>金望志  卢  伟  朱虎挺  秦选明</w:t>
      </w:r>
    </w:p>
    <w:p>
      <w:pPr>
        <w:autoSpaceDE w:val="0"/>
        <w:autoSpaceDN w:val="0"/>
        <w:adjustRightInd w:val="0"/>
        <w:spacing w:after="156" w:afterLines="50"/>
        <w:ind w:firstLine="2530" w:firstLineChars="700"/>
        <w:rPr>
          <w:rFonts w:ascii="宋体" w:hAnsi="宋体"/>
          <w:b/>
          <w:kern w:val="0"/>
          <w:sz w:val="36"/>
          <w:szCs w:val="36"/>
        </w:rPr>
      </w:pPr>
      <w:r>
        <w:rPr>
          <w:rFonts w:hint="eastAsia" w:ascii="宋体" w:hAnsi="宋体"/>
          <w:b/>
          <w:kern w:val="0"/>
          <w:sz w:val="36"/>
          <w:szCs w:val="36"/>
        </w:rPr>
        <w:t xml:space="preserve">周军跃  夏子康  朱鹏超  孔官宝   </w:t>
      </w:r>
    </w:p>
    <w:p>
      <w:pPr>
        <w:autoSpaceDE w:val="0"/>
        <w:autoSpaceDN w:val="0"/>
        <w:adjustRightInd w:val="0"/>
        <w:spacing w:after="156" w:afterLines="50"/>
        <w:ind w:firstLine="2349" w:firstLineChars="650"/>
        <w:rPr>
          <w:rFonts w:ascii="宋体" w:hAnsi="宋体"/>
          <w:b/>
          <w:kern w:val="0"/>
          <w:sz w:val="36"/>
          <w:szCs w:val="36"/>
        </w:rPr>
      </w:pPr>
      <w:r>
        <w:rPr>
          <w:rFonts w:hint="eastAsia" w:ascii="宋体" w:hAnsi="宋体"/>
          <w:b/>
          <w:kern w:val="0"/>
          <w:sz w:val="36"/>
          <w:szCs w:val="36"/>
        </w:rPr>
        <w:t xml:space="preserve"> 张理龙  章克超  陈文明  冯  华    </w:t>
      </w:r>
    </w:p>
    <w:p>
      <w:pPr>
        <w:autoSpaceDE w:val="0"/>
        <w:autoSpaceDN w:val="0"/>
        <w:adjustRightInd w:val="0"/>
        <w:spacing w:after="156" w:afterLines="50"/>
        <w:ind w:firstLine="2530" w:firstLineChars="700"/>
        <w:rPr>
          <w:rFonts w:hint="eastAsia" w:ascii="宋体" w:hAnsi="宋体" w:eastAsia="宋体"/>
          <w:b/>
          <w:kern w:val="0"/>
          <w:sz w:val="36"/>
          <w:szCs w:val="36"/>
          <w:lang w:eastAsia="zh-CN"/>
        </w:rPr>
      </w:pPr>
      <w:r>
        <w:rPr>
          <w:rFonts w:hint="eastAsia" w:ascii="宋体" w:hAnsi="宋体"/>
          <w:b/>
          <w:kern w:val="0"/>
          <w:sz w:val="36"/>
          <w:szCs w:val="36"/>
          <w:lang w:eastAsia="zh-CN"/>
        </w:rPr>
        <w:t>赵</w:t>
      </w:r>
      <w:r>
        <w:rPr>
          <w:rFonts w:hint="eastAsia" w:ascii="宋体" w:hAnsi="宋体"/>
          <w:b/>
          <w:kern w:val="0"/>
          <w:sz w:val="36"/>
          <w:szCs w:val="36"/>
          <w:lang w:val="en-US" w:eastAsia="zh-CN"/>
        </w:rPr>
        <w:t xml:space="preserve">  </w:t>
      </w:r>
      <w:r>
        <w:rPr>
          <w:rFonts w:hint="eastAsia" w:ascii="宋体" w:hAnsi="宋体"/>
          <w:b/>
          <w:kern w:val="0"/>
          <w:sz w:val="36"/>
          <w:szCs w:val="36"/>
          <w:lang w:eastAsia="zh-CN"/>
        </w:rPr>
        <w:t>阳</w:t>
      </w:r>
    </w:p>
    <w:p>
      <w:pPr>
        <w:autoSpaceDE w:val="0"/>
        <w:autoSpaceDN w:val="0"/>
        <w:adjustRightInd w:val="0"/>
        <w:spacing w:after="156" w:afterLines="50"/>
        <w:jc w:val="center"/>
        <w:rPr>
          <w:rFonts w:ascii="宋体" w:hAnsi="宋体"/>
          <w:kern w:val="0"/>
          <w:sz w:val="28"/>
          <w:szCs w:val="28"/>
        </w:rPr>
      </w:pPr>
    </w:p>
    <w:p>
      <w:pPr>
        <w:autoSpaceDE w:val="0"/>
        <w:autoSpaceDN w:val="0"/>
        <w:adjustRightInd w:val="0"/>
        <w:spacing w:after="156" w:afterLines="50"/>
        <w:rPr>
          <w:rFonts w:ascii="宋体" w:hAnsi="宋体"/>
          <w:kern w:val="0"/>
          <w:sz w:val="28"/>
          <w:szCs w:val="28"/>
        </w:rPr>
      </w:pPr>
    </w:p>
    <w:p>
      <w:pPr>
        <w:autoSpaceDE w:val="0"/>
        <w:autoSpaceDN w:val="0"/>
        <w:adjustRightInd w:val="0"/>
        <w:spacing w:after="156" w:afterLines="50"/>
        <w:jc w:val="center"/>
        <w:rPr>
          <w:rFonts w:ascii="宋体" w:hAnsi="宋体"/>
          <w:kern w:val="0"/>
          <w:sz w:val="28"/>
          <w:szCs w:val="28"/>
        </w:rPr>
      </w:pPr>
    </w:p>
    <w:p>
      <w:pPr>
        <w:autoSpaceDE w:val="0"/>
        <w:autoSpaceDN w:val="0"/>
        <w:adjustRightInd w:val="0"/>
        <w:spacing w:after="156" w:afterLines="50"/>
        <w:rPr>
          <w:rFonts w:ascii="宋体" w:hAnsi="宋体"/>
          <w:kern w:val="0"/>
          <w:sz w:val="28"/>
          <w:szCs w:val="28"/>
        </w:rPr>
      </w:pPr>
    </w:p>
    <w:p>
      <w:pPr>
        <w:autoSpaceDE w:val="0"/>
        <w:autoSpaceDN w:val="0"/>
        <w:adjustRightInd w:val="0"/>
        <w:spacing w:after="156" w:afterLines="50"/>
        <w:jc w:val="center"/>
        <w:rPr>
          <w:rFonts w:ascii="宋体" w:hAnsi="宋体"/>
          <w:kern w:val="0"/>
          <w:sz w:val="28"/>
          <w:szCs w:val="28"/>
        </w:rPr>
      </w:pPr>
    </w:p>
    <w:p>
      <w:pPr>
        <w:autoSpaceDE w:val="0"/>
        <w:autoSpaceDN w:val="0"/>
        <w:adjustRightInd w:val="0"/>
        <w:spacing w:after="156" w:afterLines="50"/>
        <w:rPr>
          <w:rFonts w:ascii="宋体" w:hAnsi="宋体"/>
          <w:kern w:val="0"/>
          <w:sz w:val="28"/>
          <w:szCs w:val="28"/>
        </w:rPr>
      </w:pPr>
    </w:p>
    <w:p>
      <w:pPr>
        <w:autoSpaceDE w:val="0"/>
        <w:autoSpaceDN w:val="0"/>
        <w:adjustRightInd w:val="0"/>
        <w:spacing w:after="156" w:afterLines="50"/>
        <w:rPr>
          <w:rFonts w:ascii="宋体" w:hAnsi="宋体"/>
          <w:kern w:val="0"/>
          <w:sz w:val="28"/>
          <w:szCs w:val="28"/>
        </w:rPr>
      </w:pPr>
    </w:p>
    <w:p>
      <w:pPr>
        <w:autoSpaceDE w:val="0"/>
        <w:autoSpaceDN w:val="0"/>
        <w:adjustRightInd w:val="0"/>
        <w:spacing w:after="156" w:afterLines="50"/>
        <w:rPr>
          <w:rFonts w:ascii="宋体" w:hAnsi="宋体"/>
          <w:kern w:val="0"/>
          <w:sz w:val="28"/>
          <w:szCs w:val="28"/>
        </w:rPr>
      </w:pPr>
    </w:p>
    <w:p>
      <w:pPr>
        <w:autoSpaceDE w:val="0"/>
        <w:autoSpaceDN w:val="0"/>
        <w:adjustRightInd w:val="0"/>
        <w:spacing w:after="156" w:afterLines="50"/>
        <w:rPr>
          <w:rFonts w:ascii="宋体" w:hAnsi="宋体"/>
          <w:kern w:val="0"/>
          <w:sz w:val="28"/>
          <w:szCs w:val="28"/>
        </w:rPr>
      </w:pPr>
    </w:p>
    <w:p>
      <w:pPr>
        <w:snapToGrid w:val="0"/>
        <w:ind w:firstLine="198" w:firstLineChars="45"/>
        <w:jc w:val="center"/>
        <w:rPr>
          <w:rFonts w:hint="eastAsia" w:ascii="宋体" w:hAnsi="宋体"/>
          <w:bCs/>
          <w:sz w:val="44"/>
          <w:szCs w:val="44"/>
        </w:rPr>
      </w:pPr>
    </w:p>
    <w:p>
      <w:pPr>
        <w:snapToGrid w:val="0"/>
        <w:ind w:firstLine="198" w:firstLineChars="45"/>
        <w:jc w:val="center"/>
        <w:rPr>
          <w:rFonts w:hint="eastAsia" w:ascii="宋体" w:hAnsi="宋体"/>
          <w:bCs/>
          <w:sz w:val="44"/>
          <w:szCs w:val="44"/>
        </w:rPr>
        <w:sectPr>
          <w:footerReference r:id="rId8" w:type="default"/>
          <w:pgSz w:w="11910" w:h="16840"/>
          <w:pgMar w:top="1360" w:right="940" w:bottom="1160" w:left="940" w:header="877" w:footer="973" w:gutter="0"/>
          <w:pgNumType w:fmt="decimal" w:start="1"/>
          <w:cols w:space="720" w:num="1"/>
        </w:sectPr>
      </w:pPr>
    </w:p>
    <w:p>
      <w:pPr>
        <w:snapToGrid w:val="0"/>
        <w:ind w:firstLine="198" w:firstLineChars="45"/>
        <w:jc w:val="center"/>
        <w:rPr>
          <w:rFonts w:ascii="宋体" w:hAnsi="宋体"/>
          <w:bCs/>
          <w:sz w:val="44"/>
          <w:szCs w:val="44"/>
        </w:rPr>
      </w:pPr>
      <w:r>
        <w:rPr>
          <w:rFonts w:hint="eastAsia" w:ascii="宋体" w:hAnsi="宋体"/>
          <w:bCs/>
          <w:sz w:val="44"/>
          <w:szCs w:val="44"/>
        </w:rPr>
        <w:t>批</w:t>
      </w:r>
      <w:r>
        <w:rPr>
          <w:rFonts w:ascii="宋体" w:hAnsi="宋体"/>
          <w:bCs/>
          <w:sz w:val="44"/>
          <w:szCs w:val="44"/>
        </w:rPr>
        <w:t xml:space="preserve">  </w:t>
      </w:r>
      <w:r>
        <w:rPr>
          <w:rFonts w:hint="eastAsia" w:ascii="宋体" w:hAnsi="宋体"/>
          <w:bCs/>
          <w:sz w:val="44"/>
          <w:szCs w:val="44"/>
        </w:rPr>
        <w:t>准</w:t>
      </w:r>
      <w:r>
        <w:rPr>
          <w:rFonts w:ascii="宋体" w:hAnsi="宋体"/>
          <w:bCs/>
          <w:sz w:val="44"/>
          <w:szCs w:val="44"/>
        </w:rPr>
        <w:t xml:space="preserve">  </w:t>
      </w:r>
      <w:r>
        <w:rPr>
          <w:rFonts w:hint="eastAsia" w:ascii="宋体" w:hAnsi="宋体"/>
          <w:bCs/>
          <w:sz w:val="44"/>
          <w:szCs w:val="44"/>
        </w:rPr>
        <w:t>页</w:t>
      </w:r>
    </w:p>
    <w:p>
      <w:pPr>
        <w:snapToGrid w:val="0"/>
        <w:ind w:firstLine="198" w:firstLineChars="45"/>
        <w:jc w:val="center"/>
        <w:rPr>
          <w:sz w:val="44"/>
          <w:szCs w:val="44"/>
        </w:rPr>
      </w:pPr>
    </w:p>
    <w:p>
      <w:pPr>
        <w:ind w:firstLine="560" w:firstLineChars="200"/>
        <w:rPr>
          <w:sz w:val="28"/>
          <w:szCs w:val="28"/>
        </w:rPr>
      </w:pPr>
      <w:r>
        <w:rPr>
          <w:color w:val="000000" w:themeColor="text1"/>
          <w:sz w:val="28"/>
          <w:szCs w:val="28"/>
          <w14:textFill>
            <w14:solidFill>
              <w14:schemeClr w14:val="tx1"/>
            </w14:solidFill>
          </w14:textFill>
        </w:rPr>
        <w:t>临海市利民化工有限公司</w:t>
      </w:r>
      <w:r>
        <w:rPr>
          <w:rFonts w:hint="eastAsia"/>
          <w:color w:val="000000" w:themeColor="text1"/>
          <w:sz w:val="28"/>
          <w:szCs w:val="28"/>
          <w14:textFill>
            <w14:solidFill>
              <w14:schemeClr w14:val="tx1"/>
            </w14:solidFill>
          </w14:textFill>
        </w:rPr>
        <w:t>编制的《生产安全事故应急预案》已于2021年   月    日通过专家组评审，符合《生产安全事故应急条例》（国务院令708号）、《生产安全事故应急预案管理办法》（应急部令第2号修正）和</w:t>
      </w:r>
      <w:r>
        <w:rPr>
          <w:rFonts w:ascii="宋体" w:hAnsi="宋体"/>
          <w:color w:val="000000" w:themeColor="text1"/>
          <w:sz w:val="28"/>
          <w:szCs w:val="28"/>
          <w14:textFill>
            <w14:solidFill>
              <w14:schemeClr w14:val="tx1"/>
            </w14:solidFill>
          </w14:textFill>
        </w:rPr>
        <w:t>《生产经营单位生产安全事故应急预案编制导则》</w:t>
      </w:r>
      <w:r>
        <w:rPr>
          <w:rFonts w:hint="eastAsia" w:ascii="宋体" w:hAnsi="宋体"/>
          <w:color w:val="000000" w:themeColor="text1"/>
          <w:sz w:val="28"/>
          <w:szCs w:val="28"/>
          <w14:textFill>
            <w14:solidFill>
              <w14:schemeClr w14:val="tx1"/>
            </w14:solidFill>
          </w14:textFill>
        </w:rPr>
        <w:t>（GB</w:t>
      </w:r>
      <w:r>
        <w:rPr>
          <w:rFonts w:ascii="宋体" w:hAnsi="宋体"/>
          <w:color w:val="000000" w:themeColor="text1"/>
          <w:sz w:val="28"/>
          <w:szCs w:val="28"/>
          <w14:textFill>
            <w14:solidFill>
              <w14:schemeClr w14:val="tx1"/>
            </w14:solidFill>
          </w14:textFill>
        </w:rPr>
        <w:t>/T</w:t>
      </w:r>
      <w:r>
        <w:rPr>
          <w:rFonts w:hint="eastAsia" w:ascii="宋体" w:hAnsi="宋体"/>
          <w:color w:val="000000" w:themeColor="text1"/>
          <w:sz w:val="28"/>
          <w:szCs w:val="28"/>
          <w14:textFill>
            <w14:solidFill>
              <w14:schemeClr w14:val="tx1"/>
            </w14:solidFill>
          </w14:textFill>
        </w:rPr>
        <w:t xml:space="preserve"> 29639</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20）</w:t>
      </w:r>
      <w:r>
        <w:rPr>
          <w:rFonts w:ascii="宋体" w:hAnsi="宋体"/>
          <w:color w:val="000000" w:themeColor="text1"/>
          <w:sz w:val="28"/>
          <w:szCs w:val="28"/>
          <w14:textFill>
            <w14:solidFill>
              <w14:schemeClr w14:val="tx1"/>
            </w14:solidFill>
          </w14:textFill>
        </w:rPr>
        <w:t>的</w:t>
      </w:r>
      <w:r>
        <w:rPr>
          <w:rFonts w:hint="eastAsia" w:ascii="宋体" w:hAnsi="宋体"/>
          <w:color w:val="000000" w:themeColor="text1"/>
          <w:sz w:val="28"/>
          <w:szCs w:val="28"/>
          <w14:textFill>
            <w14:solidFill>
              <w14:schemeClr w14:val="tx1"/>
            </w14:solidFill>
          </w14:textFill>
        </w:rPr>
        <w:t>编制</w:t>
      </w:r>
      <w:r>
        <w:rPr>
          <w:rFonts w:hint="eastAsia"/>
          <w:color w:val="000000" w:themeColor="text1"/>
          <w:sz w:val="28"/>
          <w:szCs w:val="28"/>
          <w14:textFill>
            <w14:solidFill>
              <w14:schemeClr w14:val="tx1"/>
            </w14:solidFill>
          </w14:textFill>
        </w:rPr>
        <w:t>要求和公司实际情况，从2021年   月   日起在本公司范围内正式</w:t>
      </w:r>
      <w:r>
        <w:rPr>
          <w:rFonts w:hint="eastAsia"/>
          <w:sz w:val="28"/>
          <w:szCs w:val="28"/>
        </w:rPr>
        <w:t>施行。</w:t>
      </w:r>
    </w:p>
    <w:p/>
    <w:p/>
    <w:p/>
    <w:p/>
    <w:p/>
    <w:p/>
    <w:p/>
    <w:p/>
    <w:p/>
    <w:p>
      <w:pPr>
        <w:rPr>
          <w:rFonts w:ascii="宋体" w:hAnsi="宋体"/>
        </w:rPr>
      </w:pPr>
    </w:p>
    <w:p>
      <w:pPr>
        <w:ind w:firstLine="5448" w:firstLineChars="1809"/>
        <w:rPr>
          <w:rFonts w:ascii="宋体" w:hAnsi="宋体"/>
          <w:b/>
          <w:sz w:val="30"/>
          <w:szCs w:val="30"/>
        </w:rPr>
      </w:pPr>
      <w:r>
        <w:rPr>
          <w:rFonts w:hint="eastAsia" w:ascii="宋体" w:hAnsi="宋体"/>
          <w:b/>
          <w:sz w:val="30"/>
          <w:szCs w:val="30"/>
        </w:rPr>
        <w:t>签发人：</w:t>
      </w:r>
    </w:p>
    <w:p>
      <w:pPr>
        <w:tabs>
          <w:tab w:val="left" w:pos="5220"/>
        </w:tabs>
        <w:ind w:left="560" w:right="560" w:firstLine="560"/>
        <w:jc w:val="center"/>
        <w:rPr>
          <w:rFonts w:ascii="宋体" w:hAnsi="宋体"/>
          <w:b/>
          <w:sz w:val="24"/>
        </w:rPr>
      </w:pPr>
      <w:r>
        <w:rPr>
          <w:rFonts w:ascii="宋体" w:hAnsi="宋体"/>
          <w:b/>
          <w:sz w:val="24"/>
        </w:rPr>
        <w:t xml:space="preserve">         </w:t>
      </w:r>
    </w:p>
    <w:p>
      <w:pPr>
        <w:ind w:left="149" w:leftChars="71" w:firstLine="5258" w:firstLineChars="1746"/>
        <w:rPr>
          <w:rFonts w:ascii="宋体" w:hAnsi="宋体"/>
          <w:b/>
          <w:sz w:val="30"/>
          <w:szCs w:val="30"/>
        </w:rPr>
      </w:pPr>
      <w:r>
        <w:rPr>
          <w:rFonts w:hint="eastAsia" w:ascii="宋体" w:hAnsi="宋体"/>
          <w:b/>
          <w:sz w:val="30"/>
          <w:szCs w:val="30"/>
        </w:rPr>
        <w:t>公</w:t>
      </w:r>
      <w:r>
        <w:rPr>
          <w:rFonts w:ascii="宋体" w:hAnsi="宋体"/>
          <w:b/>
          <w:sz w:val="30"/>
          <w:szCs w:val="30"/>
        </w:rPr>
        <w:t xml:space="preserve">  </w:t>
      </w:r>
      <w:r>
        <w:rPr>
          <w:rFonts w:hint="eastAsia" w:ascii="宋体" w:hAnsi="宋体"/>
          <w:b/>
          <w:sz w:val="30"/>
          <w:szCs w:val="30"/>
        </w:rPr>
        <w:t>章：</w:t>
      </w:r>
    </w:p>
    <w:p>
      <w:pPr>
        <w:ind w:left="420" w:leftChars="200" w:firstLine="4969" w:firstLineChars="1650"/>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2021年   月    日</w:t>
      </w:r>
    </w:p>
    <w:p>
      <w:pPr>
        <w:spacing w:before="0" w:beforeLines="0" w:after="0" w:afterLines="0" w:line="240" w:lineRule="auto"/>
        <w:ind w:left="0" w:leftChars="0" w:right="0" w:rightChars="0" w:firstLine="0" w:firstLineChars="0"/>
        <w:jc w:val="center"/>
        <w:rPr>
          <w:rFonts w:ascii="宋体" w:hAnsi="宋体" w:eastAsia="宋体" w:cs="Times New Roman"/>
          <w:color w:val="000000" w:themeColor="text1"/>
          <w:kern w:val="2"/>
          <w:sz w:val="21"/>
          <w:szCs w:val="24"/>
          <w:lang w:val="en-US" w:eastAsia="zh-CN" w:bidi="ar-SA"/>
          <w14:textFill>
            <w14:solidFill>
              <w14:schemeClr w14:val="tx1"/>
            </w14:solidFill>
          </w14:textFill>
        </w:rPr>
        <w:sectPr>
          <w:footerReference r:id="rId9" w:type="default"/>
          <w:pgSz w:w="11910" w:h="16840"/>
          <w:pgMar w:top="1360" w:right="940" w:bottom="1160" w:left="940" w:header="877" w:footer="973" w:gutter="0"/>
          <w:pgNumType w:fmt="decimal" w:start="1"/>
          <w:cols w:space="720" w:num="1"/>
        </w:sectPr>
      </w:pPr>
    </w:p>
    <w:sdt>
      <w:sdtPr>
        <w:rPr>
          <w:rFonts w:ascii="宋体" w:hAnsi="宋体" w:eastAsia="宋体" w:cs="Times New Roman"/>
          <w:kern w:val="2"/>
          <w:sz w:val="21"/>
          <w:szCs w:val="24"/>
          <w:lang w:val="en-US" w:eastAsia="zh-CN" w:bidi="ar-SA"/>
        </w:rPr>
        <w:id w:val="147457257"/>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6"/>
            <w:tabs>
              <w:tab w:val="right" w:leader="dot" w:pos="10030"/>
            </w:tabs>
          </w:pPr>
          <w:r>
            <w:fldChar w:fldCharType="begin"/>
          </w:r>
          <w:r>
            <w:instrText xml:space="preserve">TOC \o "1-3" \h \u </w:instrText>
          </w:r>
          <w:r>
            <w:fldChar w:fldCharType="separate"/>
          </w:r>
          <w:r>
            <w:fldChar w:fldCharType="begin"/>
          </w:r>
          <w:r>
            <w:instrText xml:space="preserve"> HYPERLINK \l _Toc27661 </w:instrText>
          </w:r>
          <w:r>
            <w:fldChar w:fldCharType="separate"/>
          </w:r>
          <w:r>
            <w:rPr>
              <w:rFonts w:hint="eastAsia"/>
              <w:bCs/>
              <w:szCs w:val="28"/>
              <w:lang w:eastAsia="zh-CN"/>
            </w:rPr>
            <w:t>第一篇</w:t>
          </w:r>
          <w:r>
            <w:rPr>
              <w:bCs/>
              <w:szCs w:val="28"/>
            </w:rPr>
            <w:t>综合应急预案</w:t>
          </w:r>
          <w:r>
            <w:tab/>
          </w:r>
          <w:r>
            <w:fldChar w:fldCharType="begin"/>
          </w:r>
          <w:r>
            <w:instrText xml:space="preserve"> PAGEREF _Toc27661 \h </w:instrText>
          </w:r>
          <w:r>
            <w:fldChar w:fldCharType="separate"/>
          </w:r>
          <w:r>
            <w:t>1</w:t>
          </w:r>
          <w:r>
            <w:fldChar w:fldCharType="end"/>
          </w:r>
          <w:r>
            <w:fldChar w:fldCharType="end"/>
          </w:r>
        </w:p>
        <w:p>
          <w:pPr>
            <w:pStyle w:val="41"/>
            <w:tabs>
              <w:tab w:val="right" w:leader="dot" w:pos="10030"/>
            </w:tabs>
          </w:pPr>
          <w:r>
            <w:fldChar w:fldCharType="begin"/>
          </w:r>
          <w:r>
            <w:instrText xml:space="preserve"> HYPERLINK \l _Toc29804 </w:instrText>
          </w:r>
          <w:r>
            <w:fldChar w:fldCharType="separate"/>
          </w:r>
          <w:r>
            <w:rPr>
              <w:rFonts w:hint="eastAsia" w:ascii="宋体" w:hAnsi="宋体" w:eastAsia="宋体" w:cs="宋体"/>
              <w:szCs w:val="24"/>
            </w:rPr>
            <w:t>1 总则</w:t>
          </w:r>
          <w:r>
            <w:tab/>
          </w:r>
          <w:r>
            <w:fldChar w:fldCharType="begin"/>
          </w:r>
          <w:r>
            <w:instrText xml:space="preserve"> PAGEREF _Toc29804 \h </w:instrText>
          </w:r>
          <w:r>
            <w:fldChar w:fldCharType="separate"/>
          </w:r>
          <w:r>
            <w:t>1</w:t>
          </w:r>
          <w:r>
            <w:fldChar w:fldCharType="end"/>
          </w:r>
          <w:r>
            <w:fldChar w:fldCharType="end"/>
          </w:r>
        </w:p>
        <w:p>
          <w:pPr>
            <w:pStyle w:val="28"/>
            <w:tabs>
              <w:tab w:val="right" w:leader="dot" w:pos="10030"/>
            </w:tabs>
          </w:pPr>
          <w:r>
            <w:fldChar w:fldCharType="begin"/>
          </w:r>
          <w:r>
            <w:instrText xml:space="preserve"> HYPERLINK \l _Toc28496 </w:instrText>
          </w:r>
          <w:r>
            <w:fldChar w:fldCharType="separate"/>
          </w:r>
          <w:r>
            <w:rPr>
              <w:rFonts w:hint="eastAsia" w:ascii="宋体" w:hAnsi="宋体" w:cs="宋体"/>
              <w:bCs/>
              <w:szCs w:val="24"/>
              <w:lang w:val="en-US" w:eastAsia="zh-CN"/>
            </w:rPr>
            <w:t>1.1适用范围</w:t>
          </w:r>
          <w:r>
            <w:tab/>
          </w:r>
          <w:r>
            <w:fldChar w:fldCharType="begin"/>
          </w:r>
          <w:r>
            <w:instrText xml:space="preserve"> PAGEREF _Toc28496 \h </w:instrText>
          </w:r>
          <w:r>
            <w:fldChar w:fldCharType="separate"/>
          </w:r>
          <w:r>
            <w:t>1</w:t>
          </w:r>
          <w:r>
            <w:fldChar w:fldCharType="end"/>
          </w:r>
          <w:r>
            <w:fldChar w:fldCharType="end"/>
          </w:r>
        </w:p>
        <w:p>
          <w:pPr>
            <w:pStyle w:val="28"/>
            <w:tabs>
              <w:tab w:val="right" w:leader="dot" w:pos="10030"/>
            </w:tabs>
          </w:pPr>
          <w:r>
            <w:fldChar w:fldCharType="begin"/>
          </w:r>
          <w:r>
            <w:instrText xml:space="preserve"> HYPERLINK \l _Toc20431 </w:instrText>
          </w:r>
          <w:r>
            <w:fldChar w:fldCharType="separate"/>
          </w:r>
          <w:r>
            <w:rPr>
              <w:rFonts w:hint="eastAsia" w:ascii="宋体" w:hAnsi="宋体" w:eastAsia="宋体" w:cs="宋体"/>
              <w:szCs w:val="24"/>
            </w:rPr>
            <w:t>1.</w:t>
          </w:r>
          <w:r>
            <w:rPr>
              <w:rFonts w:hint="eastAsia" w:ascii="宋体" w:hAnsi="宋体" w:cs="宋体"/>
              <w:szCs w:val="24"/>
              <w:lang w:val="en-US" w:eastAsia="zh-CN"/>
            </w:rPr>
            <w:t>2</w:t>
          </w:r>
          <w:r>
            <w:rPr>
              <w:rFonts w:hint="eastAsia" w:ascii="宋体" w:hAnsi="宋体" w:eastAsia="宋体" w:cs="宋体"/>
              <w:szCs w:val="24"/>
            </w:rPr>
            <w:t xml:space="preserve"> 响应分级</w:t>
          </w:r>
          <w:r>
            <w:tab/>
          </w:r>
          <w:r>
            <w:fldChar w:fldCharType="begin"/>
          </w:r>
          <w:r>
            <w:instrText xml:space="preserve"> PAGEREF _Toc20431 \h </w:instrText>
          </w:r>
          <w:r>
            <w:fldChar w:fldCharType="separate"/>
          </w:r>
          <w:r>
            <w:t>1</w:t>
          </w:r>
          <w:r>
            <w:fldChar w:fldCharType="end"/>
          </w:r>
          <w:r>
            <w:fldChar w:fldCharType="end"/>
          </w:r>
        </w:p>
        <w:p>
          <w:pPr>
            <w:pStyle w:val="41"/>
            <w:tabs>
              <w:tab w:val="right" w:leader="dot" w:pos="10030"/>
            </w:tabs>
          </w:pPr>
          <w:r>
            <w:fldChar w:fldCharType="begin"/>
          </w:r>
          <w:r>
            <w:instrText xml:space="preserve"> HYPERLINK \l _Toc21313 </w:instrText>
          </w:r>
          <w:r>
            <w:fldChar w:fldCharType="separate"/>
          </w:r>
          <w:r>
            <w:rPr>
              <w:rFonts w:hint="eastAsia" w:ascii="宋体" w:hAnsi="宋体" w:eastAsia="宋体" w:cs="宋体"/>
              <w:szCs w:val="24"/>
            </w:rPr>
            <w:t>2 应急组织机构及职责</w:t>
          </w:r>
          <w:r>
            <w:tab/>
          </w:r>
          <w:r>
            <w:fldChar w:fldCharType="begin"/>
          </w:r>
          <w:r>
            <w:instrText xml:space="preserve"> PAGEREF _Toc21313 \h </w:instrText>
          </w:r>
          <w:r>
            <w:fldChar w:fldCharType="separate"/>
          </w:r>
          <w:r>
            <w:t>2</w:t>
          </w:r>
          <w:r>
            <w:fldChar w:fldCharType="end"/>
          </w:r>
          <w:r>
            <w:fldChar w:fldCharType="end"/>
          </w:r>
        </w:p>
        <w:p>
          <w:pPr>
            <w:pStyle w:val="41"/>
            <w:tabs>
              <w:tab w:val="right" w:leader="dot" w:pos="10030"/>
            </w:tabs>
            <w:ind w:firstLine="420" w:firstLineChars="200"/>
          </w:pPr>
          <w:r>
            <w:fldChar w:fldCharType="begin"/>
          </w:r>
          <w:r>
            <w:instrText xml:space="preserve"> HYPERLINK \l _Toc20689 </w:instrText>
          </w:r>
          <w:r>
            <w:fldChar w:fldCharType="separate"/>
          </w:r>
          <w:r>
            <w:rPr>
              <w:rFonts w:hint="eastAsia" w:ascii="宋体" w:hAnsi="宋体" w:eastAsia="宋体" w:cs="宋体"/>
              <w:bCs/>
              <w:kern w:val="2"/>
              <w:szCs w:val="24"/>
            </w:rPr>
            <w:t>2.1 应急组织机构形式</w:t>
          </w:r>
          <w:r>
            <w:tab/>
          </w:r>
          <w:r>
            <w:fldChar w:fldCharType="begin"/>
          </w:r>
          <w:r>
            <w:instrText xml:space="preserve"> PAGEREF _Toc20689 \h </w:instrText>
          </w:r>
          <w:r>
            <w:fldChar w:fldCharType="separate"/>
          </w:r>
          <w:r>
            <w:t>2</w:t>
          </w:r>
          <w:r>
            <w:fldChar w:fldCharType="end"/>
          </w:r>
          <w:r>
            <w:fldChar w:fldCharType="end"/>
          </w:r>
        </w:p>
        <w:p>
          <w:pPr>
            <w:pStyle w:val="41"/>
            <w:tabs>
              <w:tab w:val="right" w:leader="dot" w:pos="10030"/>
            </w:tabs>
            <w:ind w:firstLine="420" w:firstLineChars="200"/>
          </w:pPr>
          <w:r>
            <w:fldChar w:fldCharType="begin"/>
          </w:r>
          <w:r>
            <w:instrText xml:space="preserve"> HYPERLINK \l _Toc20689 </w:instrText>
          </w:r>
          <w:r>
            <w:fldChar w:fldCharType="separate"/>
          </w:r>
          <w:r>
            <w:rPr>
              <w:rFonts w:hint="eastAsia" w:ascii="宋体" w:hAnsi="宋体" w:eastAsia="宋体" w:cs="宋体"/>
              <w:bCs/>
              <w:kern w:val="2"/>
              <w:szCs w:val="24"/>
            </w:rPr>
            <w:t>2.1 应急</w:t>
          </w:r>
          <w:r>
            <w:rPr>
              <w:rFonts w:hint="eastAsia" w:ascii="宋体" w:hAnsi="宋体" w:cs="宋体"/>
              <w:bCs/>
              <w:kern w:val="2"/>
              <w:szCs w:val="24"/>
              <w:lang w:eastAsia="zh-CN"/>
            </w:rPr>
            <w:t>处置职责</w:t>
          </w:r>
          <w:r>
            <w:tab/>
          </w:r>
          <w:r>
            <w:fldChar w:fldCharType="begin"/>
          </w:r>
          <w:r>
            <w:instrText xml:space="preserve"> PAGEREF _Toc20689 \h </w:instrText>
          </w:r>
          <w:r>
            <w:fldChar w:fldCharType="separate"/>
          </w:r>
          <w:r>
            <w:t>2</w:t>
          </w:r>
          <w:r>
            <w:fldChar w:fldCharType="end"/>
          </w:r>
          <w:r>
            <w:fldChar w:fldCharType="end"/>
          </w:r>
        </w:p>
        <w:p>
          <w:pPr>
            <w:pStyle w:val="41"/>
            <w:tabs>
              <w:tab w:val="right" w:leader="dot" w:pos="10030"/>
            </w:tabs>
          </w:pPr>
          <w:r>
            <w:fldChar w:fldCharType="begin"/>
          </w:r>
          <w:r>
            <w:instrText xml:space="preserve"> HYPERLINK \l _Toc7261 </w:instrText>
          </w:r>
          <w:r>
            <w:fldChar w:fldCharType="separate"/>
          </w:r>
          <w:r>
            <w:rPr>
              <w:rFonts w:hint="eastAsia" w:ascii="宋体" w:hAnsi="宋体" w:eastAsia="宋体" w:cs="宋体"/>
              <w:bCs/>
              <w:kern w:val="2"/>
              <w:szCs w:val="24"/>
            </w:rPr>
            <w:t>3 应急响应</w:t>
          </w:r>
          <w:r>
            <w:tab/>
          </w:r>
          <w:r>
            <w:fldChar w:fldCharType="begin"/>
          </w:r>
          <w:r>
            <w:instrText xml:space="preserve"> PAGEREF _Toc7261 \h </w:instrText>
          </w:r>
          <w:r>
            <w:fldChar w:fldCharType="separate"/>
          </w:r>
          <w:r>
            <w:t>6</w:t>
          </w:r>
          <w:r>
            <w:fldChar w:fldCharType="end"/>
          </w:r>
          <w:r>
            <w:fldChar w:fldCharType="end"/>
          </w:r>
        </w:p>
        <w:p>
          <w:pPr>
            <w:pStyle w:val="28"/>
            <w:tabs>
              <w:tab w:val="right" w:leader="dot" w:pos="10030"/>
            </w:tabs>
          </w:pPr>
          <w:r>
            <w:fldChar w:fldCharType="begin"/>
          </w:r>
          <w:r>
            <w:instrText xml:space="preserve"> HYPERLINK \l _Toc6449 </w:instrText>
          </w:r>
          <w:r>
            <w:fldChar w:fldCharType="separate"/>
          </w:r>
          <w:r>
            <w:rPr>
              <w:rFonts w:hint="eastAsia" w:ascii="宋体" w:hAnsi="宋体" w:eastAsia="宋体" w:cs="宋体"/>
              <w:bCs/>
              <w:kern w:val="2"/>
              <w:szCs w:val="24"/>
            </w:rPr>
            <w:t>3.1 信息报告</w:t>
          </w:r>
          <w:r>
            <w:tab/>
          </w:r>
          <w:r>
            <w:fldChar w:fldCharType="begin"/>
          </w:r>
          <w:r>
            <w:instrText xml:space="preserve"> PAGEREF _Toc6449 \h </w:instrText>
          </w:r>
          <w:r>
            <w:fldChar w:fldCharType="separate"/>
          </w:r>
          <w:r>
            <w:t>6</w:t>
          </w:r>
          <w:r>
            <w:fldChar w:fldCharType="end"/>
          </w:r>
          <w:r>
            <w:fldChar w:fldCharType="end"/>
          </w:r>
        </w:p>
        <w:p>
          <w:pPr>
            <w:pStyle w:val="28"/>
            <w:tabs>
              <w:tab w:val="right" w:leader="dot" w:pos="10030"/>
            </w:tabs>
          </w:pPr>
          <w:r>
            <w:fldChar w:fldCharType="begin"/>
          </w:r>
          <w:r>
            <w:instrText xml:space="preserve"> HYPERLINK \l _Toc16316 </w:instrText>
          </w:r>
          <w:r>
            <w:fldChar w:fldCharType="separate"/>
          </w:r>
          <w:r>
            <w:rPr>
              <w:rFonts w:hint="eastAsia" w:ascii="宋体" w:hAnsi="宋体" w:eastAsia="宋体" w:cs="宋体"/>
              <w:bCs/>
              <w:kern w:val="2"/>
              <w:szCs w:val="24"/>
            </w:rPr>
            <w:t>3.2 预警</w:t>
          </w:r>
          <w:r>
            <w:tab/>
          </w:r>
          <w:r>
            <w:fldChar w:fldCharType="begin"/>
          </w:r>
          <w:r>
            <w:instrText xml:space="preserve"> PAGEREF _Toc16316 \h </w:instrText>
          </w:r>
          <w:r>
            <w:fldChar w:fldCharType="separate"/>
          </w:r>
          <w:r>
            <w:t>8</w:t>
          </w:r>
          <w:r>
            <w:fldChar w:fldCharType="end"/>
          </w:r>
          <w:r>
            <w:fldChar w:fldCharType="end"/>
          </w:r>
        </w:p>
        <w:p>
          <w:pPr>
            <w:pStyle w:val="28"/>
            <w:tabs>
              <w:tab w:val="right" w:leader="dot" w:pos="10030"/>
            </w:tabs>
          </w:pPr>
          <w:r>
            <w:fldChar w:fldCharType="begin"/>
          </w:r>
          <w:r>
            <w:instrText xml:space="preserve"> HYPERLINK \l _Toc693 </w:instrText>
          </w:r>
          <w:r>
            <w:fldChar w:fldCharType="separate"/>
          </w:r>
          <w:r>
            <w:rPr>
              <w:rFonts w:hint="eastAsia" w:ascii="宋体" w:hAnsi="宋体" w:eastAsia="宋体" w:cs="宋体"/>
              <w:bCs/>
              <w:kern w:val="2"/>
              <w:szCs w:val="24"/>
            </w:rPr>
            <w:t>3.3 响应启动</w:t>
          </w:r>
          <w:r>
            <w:tab/>
          </w:r>
          <w:r>
            <w:fldChar w:fldCharType="begin"/>
          </w:r>
          <w:r>
            <w:instrText xml:space="preserve"> PAGEREF _Toc693 \h </w:instrText>
          </w:r>
          <w:r>
            <w:fldChar w:fldCharType="separate"/>
          </w:r>
          <w:r>
            <w:t>9</w:t>
          </w:r>
          <w:r>
            <w:fldChar w:fldCharType="end"/>
          </w:r>
          <w:r>
            <w:fldChar w:fldCharType="end"/>
          </w:r>
        </w:p>
        <w:p>
          <w:pPr>
            <w:pStyle w:val="28"/>
            <w:tabs>
              <w:tab w:val="right" w:leader="dot" w:pos="10030"/>
            </w:tabs>
          </w:pPr>
          <w:r>
            <w:fldChar w:fldCharType="begin"/>
          </w:r>
          <w:r>
            <w:instrText xml:space="preserve"> HYPERLINK \l _Toc11502 </w:instrText>
          </w:r>
          <w:r>
            <w:fldChar w:fldCharType="separate"/>
          </w:r>
          <w:r>
            <w:rPr>
              <w:rFonts w:hint="eastAsia" w:ascii="宋体" w:hAnsi="宋体" w:eastAsia="宋体" w:cs="宋体"/>
              <w:bCs/>
              <w:kern w:val="2"/>
              <w:szCs w:val="24"/>
              <w:lang w:val="en-US" w:eastAsia="zh-CN" w:bidi="ar"/>
            </w:rPr>
            <w:t>3.4 应急处置</w:t>
          </w:r>
          <w:r>
            <w:tab/>
          </w:r>
          <w:r>
            <w:fldChar w:fldCharType="begin"/>
          </w:r>
          <w:r>
            <w:instrText xml:space="preserve"> PAGEREF _Toc11502 \h </w:instrText>
          </w:r>
          <w:r>
            <w:fldChar w:fldCharType="separate"/>
          </w:r>
          <w:r>
            <w:t>9</w:t>
          </w:r>
          <w:r>
            <w:fldChar w:fldCharType="end"/>
          </w:r>
          <w:r>
            <w:fldChar w:fldCharType="end"/>
          </w:r>
        </w:p>
        <w:p>
          <w:pPr>
            <w:pStyle w:val="28"/>
            <w:tabs>
              <w:tab w:val="right" w:leader="dot" w:pos="10030"/>
            </w:tabs>
          </w:pPr>
          <w:r>
            <w:fldChar w:fldCharType="begin"/>
          </w:r>
          <w:r>
            <w:instrText xml:space="preserve"> HYPERLINK \l _Toc20485 </w:instrText>
          </w:r>
          <w:r>
            <w:fldChar w:fldCharType="separate"/>
          </w:r>
          <w:r>
            <w:rPr>
              <w:rFonts w:hint="eastAsia" w:ascii="宋体" w:hAnsi="宋体" w:eastAsia="宋体" w:cs="宋体"/>
              <w:bCs/>
              <w:kern w:val="2"/>
              <w:szCs w:val="24"/>
            </w:rPr>
            <w:t>3.5 应急支援</w:t>
          </w:r>
          <w:r>
            <w:tab/>
          </w:r>
          <w:r>
            <w:fldChar w:fldCharType="begin"/>
          </w:r>
          <w:r>
            <w:instrText xml:space="preserve"> PAGEREF _Toc20485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_Toc20460 </w:instrText>
          </w:r>
          <w:r>
            <w:fldChar w:fldCharType="separate"/>
          </w:r>
          <w:r>
            <w:rPr>
              <w:rFonts w:hint="eastAsia" w:ascii="宋体" w:hAnsi="宋体" w:eastAsia="宋体" w:cs="宋体"/>
              <w:bCs/>
              <w:kern w:val="2"/>
              <w:szCs w:val="24"/>
            </w:rPr>
            <w:t>3.6 响应终止</w:t>
          </w:r>
          <w:r>
            <w:tab/>
          </w:r>
          <w:r>
            <w:fldChar w:fldCharType="begin"/>
          </w:r>
          <w:r>
            <w:instrText xml:space="preserve"> PAGEREF _Toc20460 \h </w:instrText>
          </w:r>
          <w:r>
            <w:fldChar w:fldCharType="separate"/>
          </w:r>
          <w:r>
            <w:t>11</w:t>
          </w:r>
          <w:r>
            <w:fldChar w:fldCharType="end"/>
          </w:r>
          <w:r>
            <w:fldChar w:fldCharType="end"/>
          </w:r>
        </w:p>
        <w:p>
          <w:pPr>
            <w:pStyle w:val="41"/>
            <w:tabs>
              <w:tab w:val="right" w:leader="dot" w:pos="10030"/>
            </w:tabs>
          </w:pPr>
          <w:r>
            <w:fldChar w:fldCharType="begin"/>
          </w:r>
          <w:r>
            <w:instrText xml:space="preserve"> HYPERLINK \l _Toc26977 </w:instrText>
          </w:r>
          <w:r>
            <w:fldChar w:fldCharType="separate"/>
          </w:r>
          <w:r>
            <w:rPr>
              <w:rFonts w:hint="eastAsia" w:ascii="宋体" w:hAnsi="宋体" w:eastAsia="宋体" w:cs="宋体"/>
              <w:bCs/>
              <w:kern w:val="2"/>
              <w:szCs w:val="24"/>
            </w:rPr>
            <w:t>4 后期处置</w:t>
          </w:r>
          <w:r>
            <w:tab/>
          </w:r>
          <w:r>
            <w:fldChar w:fldCharType="begin"/>
          </w:r>
          <w:r>
            <w:instrText xml:space="preserve"> PAGEREF _Toc26977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_Toc4987 </w:instrText>
          </w:r>
          <w:r>
            <w:fldChar w:fldCharType="separate"/>
          </w:r>
          <w:r>
            <w:rPr>
              <w:rFonts w:hint="eastAsia" w:ascii="宋体" w:hAnsi="宋体" w:eastAsia="宋体" w:cs="宋体"/>
              <w:bCs/>
              <w:kern w:val="2"/>
              <w:szCs w:val="24"/>
            </w:rPr>
            <w:t>4.1 污染物处理</w:t>
          </w:r>
          <w:r>
            <w:tab/>
          </w:r>
          <w:r>
            <w:fldChar w:fldCharType="begin"/>
          </w:r>
          <w:r>
            <w:instrText xml:space="preserve"> PAGEREF _Toc4987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_Toc11249 </w:instrText>
          </w:r>
          <w:r>
            <w:fldChar w:fldCharType="separate"/>
          </w:r>
          <w:r>
            <w:rPr>
              <w:rFonts w:hint="eastAsia" w:ascii="宋体" w:hAnsi="宋体" w:eastAsia="宋体" w:cs="宋体"/>
              <w:bCs/>
              <w:kern w:val="2"/>
              <w:szCs w:val="24"/>
            </w:rPr>
            <w:t>4.2 事故后果影响消除</w:t>
          </w:r>
          <w:r>
            <w:tab/>
          </w:r>
          <w:r>
            <w:fldChar w:fldCharType="begin"/>
          </w:r>
          <w:r>
            <w:instrText xml:space="preserve"> PAGEREF _Toc11249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_Toc28589 </w:instrText>
          </w:r>
          <w:r>
            <w:fldChar w:fldCharType="separate"/>
          </w:r>
          <w:r>
            <w:rPr>
              <w:rFonts w:hint="eastAsia" w:ascii="宋体" w:hAnsi="宋体" w:eastAsia="宋体" w:cs="宋体"/>
              <w:bCs/>
              <w:kern w:val="2"/>
              <w:szCs w:val="24"/>
            </w:rPr>
            <w:t>4.3 生产秩序恢复</w:t>
          </w:r>
          <w:r>
            <w:tab/>
          </w:r>
          <w:r>
            <w:fldChar w:fldCharType="begin"/>
          </w:r>
          <w:r>
            <w:instrText xml:space="preserve"> PAGEREF _Toc28589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_Toc18637 </w:instrText>
          </w:r>
          <w:r>
            <w:fldChar w:fldCharType="separate"/>
          </w:r>
          <w:r>
            <w:rPr>
              <w:rFonts w:hint="eastAsia" w:ascii="宋体" w:hAnsi="宋体" w:eastAsia="宋体" w:cs="宋体"/>
              <w:bCs/>
              <w:kern w:val="2"/>
              <w:szCs w:val="24"/>
            </w:rPr>
            <w:t>4.4 医疗救治</w:t>
          </w:r>
          <w:r>
            <w:tab/>
          </w:r>
          <w:r>
            <w:fldChar w:fldCharType="begin"/>
          </w:r>
          <w:r>
            <w:instrText xml:space="preserve"> PAGEREF _Toc18637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_Toc11622 </w:instrText>
          </w:r>
          <w:r>
            <w:fldChar w:fldCharType="separate"/>
          </w:r>
          <w:r>
            <w:rPr>
              <w:rFonts w:hint="eastAsia" w:ascii="宋体" w:hAnsi="宋体" w:eastAsia="宋体" w:cs="宋体"/>
              <w:bCs/>
              <w:kern w:val="2"/>
              <w:szCs w:val="24"/>
            </w:rPr>
            <w:t>4.5 善后赔偿</w:t>
          </w:r>
          <w:r>
            <w:tab/>
          </w:r>
          <w:r>
            <w:fldChar w:fldCharType="begin"/>
          </w:r>
          <w:r>
            <w:instrText xml:space="preserve"> PAGEREF _Toc11622 \h </w:instrText>
          </w:r>
          <w:r>
            <w:fldChar w:fldCharType="separate"/>
          </w:r>
          <w:r>
            <w:t>11</w:t>
          </w:r>
          <w:r>
            <w:fldChar w:fldCharType="end"/>
          </w:r>
          <w:r>
            <w:fldChar w:fldCharType="end"/>
          </w:r>
        </w:p>
        <w:p>
          <w:pPr>
            <w:pStyle w:val="28"/>
            <w:tabs>
              <w:tab w:val="right" w:leader="dot" w:pos="10030"/>
            </w:tabs>
          </w:pPr>
          <w:r>
            <w:fldChar w:fldCharType="begin"/>
          </w:r>
          <w:r>
            <w:instrText xml:space="preserve"> HYPERLINK \l _Toc22752 </w:instrText>
          </w:r>
          <w:r>
            <w:fldChar w:fldCharType="separate"/>
          </w:r>
          <w:r>
            <w:rPr>
              <w:rFonts w:hint="eastAsia" w:ascii="宋体" w:hAnsi="宋体" w:eastAsia="宋体" w:cs="宋体"/>
              <w:bCs/>
              <w:kern w:val="2"/>
              <w:szCs w:val="24"/>
            </w:rPr>
            <w:t>4.6 应急救援评估</w:t>
          </w:r>
          <w:r>
            <w:tab/>
          </w:r>
          <w:r>
            <w:fldChar w:fldCharType="begin"/>
          </w:r>
          <w:r>
            <w:instrText xml:space="preserve"> PAGEREF _Toc22752 \h </w:instrText>
          </w:r>
          <w:r>
            <w:fldChar w:fldCharType="separate"/>
          </w:r>
          <w:r>
            <w:t>11</w:t>
          </w:r>
          <w:r>
            <w:fldChar w:fldCharType="end"/>
          </w:r>
          <w:r>
            <w:fldChar w:fldCharType="end"/>
          </w:r>
        </w:p>
        <w:p>
          <w:pPr>
            <w:pStyle w:val="41"/>
            <w:tabs>
              <w:tab w:val="right" w:leader="dot" w:pos="10030"/>
            </w:tabs>
          </w:pPr>
          <w:r>
            <w:fldChar w:fldCharType="begin"/>
          </w:r>
          <w:r>
            <w:instrText xml:space="preserve"> HYPERLINK \l _Toc3856 </w:instrText>
          </w:r>
          <w:r>
            <w:fldChar w:fldCharType="separate"/>
          </w:r>
          <w:r>
            <w:rPr>
              <w:rFonts w:hint="eastAsia" w:ascii="宋体" w:hAnsi="宋体" w:eastAsia="宋体" w:cs="宋体"/>
              <w:bCs/>
              <w:kern w:val="2"/>
              <w:szCs w:val="24"/>
            </w:rPr>
            <w:t>5 应急保障</w:t>
          </w:r>
          <w:r>
            <w:tab/>
          </w:r>
          <w:r>
            <w:fldChar w:fldCharType="begin"/>
          </w:r>
          <w:r>
            <w:instrText xml:space="preserve"> PAGEREF _Toc3856 \h </w:instrText>
          </w:r>
          <w:r>
            <w:fldChar w:fldCharType="separate"/>
          </w:r>
          <w:r>
            <w:t>12</w:t>
          </w:r>
          <w:r>
            <w:fldChar w:fldCharType="end"/>
          </w:r>
          <w:r>
            <w:fldChar w:fldCharType="end"/>
          </w:r>
        </w:p>
        <w:p>
          <w:pPr>
            <w:pStyle w:val="28"/>
            <w:tabs>
              <w:tab w:val="right" w:leader="dot" w:pos="10030"/>
            </w:tabs>
          </w:pPr>
          <w:r>
            <w:fldChar w:fldCharType="begin"/>
          </w:r>
          <w:r>
            <w:instrText xml:space="preserve"> HYPERLINK \l _Toc13658 </w:instrText>
          </w:r>
          <w:r>
            <w:fldChar w:fldCharType="separate"/>
          </w:r>
          <w:r>
            <w:rPr>
              <w:rFonts w:hint="eastAsia" w:ascii="宋体" w:hAnsi="宋体" w:eastAsia="宋体" w:cs="宋体"/>
              <w:bCs/>
              <w:kern w:val="2"/>
              <w:szCs w:val="24"/>
            </w:rPr>
            <w:t>5.1 通信与信息保障</w:t>
          </w:r>
          <w:r>
            <w:tab/>
          </w:r>
          <w:r>
            <w:fldChar w:fldCharType="begin"/>
          </w:r>
          <w:r>
            <w:instrText xml:space="preserve"> PAGEREF _Toc13658 \h </w:instrText>
          </w:r>
          <w:r>
            <w:fldChar w:fldCharType="separate"/>
          </w:r>
          <w:r>
            <w:t>12</w:t>
          </w:r>
          <w:r>
            <w:fldChar w:fldCharType="end"/>
          </w:r>
          <w:r>
            <w:fldChar w:fldCharType="end"/>
          </w:r>
        </w:p>
        <w:p>
          <w:pPr>
            <w:pStyle w:val="28"/>
            <w:tabs>
              <w:tab w:val="right" w:leader="dot" w:pos="10030"/>
            </w:tabs>
          </w:pPr>
          <w:r>
            <w:fldChar w:fldCharType="begin"/>
          </w:r>
          <w:r>
            <w:instrText xml:space="preserve"> HYPERLINK \l _Toc20447 </w:instrText>
          </w:r>
          <w:r>
            <w:fldChar w:fldCharType="separate"/>
          </w:r>
          <w:r>
            <w:rPr>
              <w:rFonts w:hint="eastAsia" w:ascii="宋体" w:hAnsi="宋体" w:eastAsia="宋体" w:cs="宋体"/>
              <w:bCs/>
              <w:kern w:val="2"/>
              <w:szCs w:val="24"/>
            </w:rPr>
            <w:t>5.2 应急队伍保障</w:t>
          </w:r>
          <w:r>
            <w:tab/>
          </w:r>
          <w:r>
            <w:fldChar w:fldCharType="begin"/>
          </w:r>
          <w:r>
            <w:instrText xml:space="preserve"> PAGEREF _Toc20447 \h </w:instrText>
          </w:r>
          <w:r>
            <w:fldChar w:fldCharType="separate"/>
          </w:r>
          <w:r>
            <w:t>12</w:t>
          </w:r>
          <w:r>
            <w:fldChar w:fldCharType="end"/>
          </w:r>
          <w:r>
            <w:fldChar w:fldCharType="end"/>
          </w:r>
        </w:p>
        <w:p>
          <w:pPr>
            <w:pStyle w:val="28"/>
            <w:tabs>
              <w:tab w:val="right" w:leader="dot" w:pos="10030"/>
            </w:tabs>
          </w:pPr>
          <w:r>
            <w:fldChar w:fldCharType="begin"/>
          </w:r>
          <w:r>
            <w:instrText xml:space="preserve"> HYPERLINK \l _Toc24660 </w:instrText>
          </w:r>
          <w:r>
            <w:fldChar w:fldCharType="separate"/>
          </w:r>
          <w:r>
            <w:rPr>
              <w:rFonts w:hint="eastAsia" w:ascii="宋体" w:hAnsi="宋体" w:eastAsia="宋体" w:cs="宋体"/>
              <w:bCs/>
              <w:kern w:val="2"/>
              <w:szCs w:val="24"/>
            </w:rPr>
            <w:t>5.3 物资装备保障</w:t>
          </w:r>
          <w:r>
            <w:tab/>
          </w:r>
          <w:r>
            <w:fldChar w:fldCharType="begin"/>
          </w:r>
          <w:r>
            <w:instrText xml:space="preserve"> PAGEREF _Toc24660 \h </w:instrText>
          </w:r>
          <w:r>
            <w:fldChar w:fldCharType="separate"/>
          </w:r>
          <w:r>
            <w:t>12</w:t>
          </w:r>
          <w:r>
            <w:fldChar w:fldCharType="end"/>
          </w:r>
          <w:r>
            <w:fldChar w:fldCharType="end"/>
          </w:r>
        </w:p>
        <w:p>
          <w:pPr>
            <w:pStyle w:val="28"/>
            <w:tabs>
              <w:tab w:val="right" w:leader="dot" w:pos="10030"/>
            </w:tabs>
          </w:pPr>
          <w:r>
            <w:fldChar w:fldCharType="begin"/>
          </w:r>
          <w:r>
            <w:instrText xml:space="preserve"> HYPERLINK \l _Toc13914 </w:instrText>
          </w:r>
          <w:r>
            <w:fldChar w:fldCharType="separate"/>
          </w:r>
          <w:r>
            <w:rPr>
              <w:rFonts w:hint="eastAsia" w:ascii="宋体" w:hAnsi="宋体" w:eastAsia="宋体" w:cs="宋体"/>
              <w:bCs/>
              <w:kern w:val="2"/>
              <w:szCs w:val="24"/>
            </w:rPr>
            <w:t>5.4 其它保障</w:t>
          </w:r>
          <w:r>
            <w:tab/>
          </w:r>
          <w:r>
            <w:fldChar w:fldCharType="begin"/>
          </w:r>
          <w:r>
            <w:instrText xml:space="preserve"> PAGEREF _Toc13914 \h </w:instrText>
          </w:r>
          <w:r>
            <w:fldChar w:fldCharType="separate"/>
          </w:r>
          <w:r>
            <w:t>13</w:t>
          </w:r>
          <w:r>
            <w:fldChar w:fldCharType="end"/>
          </w:r>
          <w:r>
            <w:fldChar w:fldCharType="end"/>
          </w:r>
        </w:p>
        <w:p>
          <w:pPr>
            <w:pStyle w:val="36"/>
            <w:tabs>
              <w:tab w:val="right" w:leader="dot" w:pos="10030"/>
            </w:tabs>
          </w:pPr>
          <w:r>
            <w:fldChar w:fldCharType="begin"/>
          </w:r>
          <w:r>
            <w:instrText xml:space="preserve"> HYPERLINK \l _Toc26563 </w:instrText>
          </w:r>
          <w:r>
            <w:fldChar w:fldCharType="separate"/>
          </w:r>
          <w:r>
            <w:rPr>
              <w:rFonts w:hint="eastAsia" w:ascii="宋体" w:hAnsi="宋体" w:eastAsia="宋体" w:cs="宋体"/>
              <w:bCs/>
              <w:kern w:val="44"/>
              <w:szCs w:val="32"/>
            </w:rPr>
            <w:t>第二篇专项应急预案</w:t>
          </w:r>
          <w:r>
            <w:tab/>
          </w:r>
          <w:r>
            <w:fldChar w:fldCharType="begin"/>
          </w:r>
          <w:r>
            <w:instrText xml:space="preserve"> PAGEREF _Toc26563 \h </w:instrText>
          </w:r>
          <w:r>
            <w:fldChar w:fldCharType="separate"/>
          </w:r>
          <w:r>
            <w:t>14</w:t>
          </w:r>
          <w:r>
            <w:fldChar w:fldCharType="end"/>
          </w:r>
          <w:r>
            <w:fldChar w:fldCharType="end"/>
          </w:r>
        </w:p>
        <w:p>
          <w:pPr>
            <w:pStyle w:val="41"/>
            <w:tabs>
              <w:tab w:val="right" w:leader="dot" w:pos="10030"/>
            </w:tabs>
            <w:ind w:left="0" w:leftChars="0" w:firstLine="420" w:firstLineChars="200"/>
          </w:pPr>
          <w:r>
            <w:fldChar w:fldCharType="begin"/>
          </w:r>
          <w:r>
            <w:instrText xml:space="preserve"> HYPERLINK \l _Toc7173 </w:instrText>
          </w:r>
          <w:r>
            <w:fldChar w:fldCharType="separate"/>
          </w:r>
          <w:r>
            <w:rPr>
              <w:rFonts w:hint="eastAsia" w:ascii="宋体" w:hAnsi="宋体" w:eastAsia="宋体" w:cs="宋体"/>
              <w:bCs/>
              <w:kern w:val="2"/>
              <w:szCs w:val="24"/>
            </w:rPr>
            <w:t>1《危险化学品泄漏专项应急预案》</w:t>
          </w:r>
          <w:r>
            <w:tab/>
          </w:r>
          <w:r>
            <w:fldChar w:fldCharType="begin"/>
          </w:r>
          <w:r>
            <w:instrText xml:space="preserve"> PAGEREF _Toc7173 \h </w:instrText>
          </w:r>
          <w:r>
            <w:fldChar w:fldCharType="separate"/>
          </w:r>
          <w:r>
            <w:t>14</w:t>
          </w:r>
          <w:r>
            <w:fldChar w:fldCharType="end"/>
          </w:r>
          <w:r>
            <w:fldChar w:fldCharType="end"/>
          </w:r>
        </w:p>
        <w:p>
          <w:pPr>
            <w:pStyle w:val="41"/>
            <w:tabs>
              <w:tab w:val="right" w:leader="dot" w:pos="10030"/>
            </w:tabs>
            <w:ind w:firstLine="420" w:firstLineChars="200"/>
          </w:pPr>
          <w:r>
            <w:fldChar w:fldCharType="begin"/>
          </w:r>
          <w:r>
            <w:instrText xml:space="preserve"> HYPERLINK \l _Toc15613 </w:instrText>
          </w:r>
          <w:r>
            <w:fldChar w:fldCharType="separate"/>
          </w:r>
          <w:r>
            <w:rPr>
              <w:rFonts w:hint="default" w:ascii="Times New Roman" w:hAnsi="Times New Roman" w:eastAsia="宋体" w:cs="Times New Roman"/>
              <w:bCs/>
              <w:kern w:val="2"/>
              <w:szCs w:val="24"/>
            </w:rPr>
            <w:t xml:space="preserve">1.1 </w:t>
          </w:r>
          <w:r>
            <w:rPr>
              <w:rFonts w:hint="eastAsia" w:ascii="宋体" w:hAnsi="宋体" w:eastAsia="宋体" w:cs="宋体"/>
              <w:bCs/>
              <w:kern w:val="2"/>
              <w:szCs w:val="24"/>
            </w:rPr>
            <w:t>适用范围</w:t>
          </w:r>
          <w:r>
            <w:tab/>
          </w:r>
          <w:r>
            <w:fldChar w:fldCharType="begin"/>
          </w:r>
          <w:r>
            <w:instrText xml:space="preserve"> PAGEREF _Toc15613 \h </w:instrText>
          </w:r>
          <w:r>
            <w:fldChar w:fldCharType="separate"/>
          </w:r>
          <w:r>
            <w:t>14</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_Toc24141 </w:instrText>
          </w:r>
          <w:r>
            <w:fldChar w:fldCharType="separate"/>
          </w:r>
          <w:r>
            <w:rPr>
              <w:rFonts w:hint="eastAsia" w:ascii="宋体" w:hAnsi="宋体" w:eastAsia="宋体" w:cs="宋体"/>
              <w:bCs/>
              <w:kern w:val="2"/>
              <w:szCs w:val="24"/>
            </w:rPr>
            <w:t>1.2 应急组织机构及职责</w:t>
          </w:r>
          <w:r>
            <w:tab/>
          </w:r>
          <w:r>
            <w:fldChar w:fldCharType="begin"/>
          </w:r>
          <w:r>
            <w:instrText xml:space="preserve"> PAGEREF _Toc24141 \h </w:instrText>
          </w:r>
          <w:r>
            <w:fldChar w:fldCharType="separate"/>
          </w:r>
          <w:r>
            <w:t>16</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_Toc19594 </w:instrText>
          </w:r>
          <w:r>
            <w:fldChar w:fldCharType="separate"/>
          </w:r>
          <w:r>
            <w:rPr>
              <w:rFonts w:hint="eastAsia" w:ascii="宋体" w:hAnsi="宋体" w:eastAsia="宋体" w:cs="宋体"/>
              <w:bCs/>
              <w:kern w:val="2"/>
              <w:szCs w:val="24"/>
            </w:rPr>
            <w:t>1.3响应启动</w:t>
          </w:r>
          <w:r>
            <w:tab/>
          </w:r>
          <w:r>
            <w:fldChar w:fldCharType="begin"/>
          </w:r>
          <w:r>
            <w:instrText xml:space="preserve"> PAGEREF _Toc19594 \h </w:instrText>
          </w:r>
          <w:r>
            <w:fldChar w:fldCharType="separate"/>
          </w:r>
          <w:r>
            <w:t>17</w:t>
          </w:r>
          <w:r>
            <w:fldChar w:fldCharType="end"/>
          </w:r>
          <w:r>
            <w:fldChar w:fldCharType="end"/>
          </w:r>
        </w:p>
        <w:p>
          <w:pPr>
            <w:pStyle w:val="28"/>
            <w:tabs>
              <w:tab w:val="right" w:leader="dot" w:pos="10030"/>
            </w:tabs>
            <w:ind w:firstLine="420" w:firstLineChars="200"/>
          </w:pPr>
          <w:r>
            <w:fldChar w:fldCharType="begin"/>
          </w:r>
          <w:r>
            <w:instrText xml:space="preserve"> HYPERLINK \l _Toc7090 </w:instrText>
          </w:r>
          <w:r>
            <w:fldChar w:fldCharType="separate"/>
          </w:r>
          <w:r>
            <w:rPr>
              <w:rFonts w:hint="eastAsia" w:ascii="宋体" w:hAnsi="宋体" w:eastAsia="宋体" w:cs="宋体"/>
              <w:bCs/>
              <w:kern w:val="2"/>
              <w:szCs w:val="24"/>
            </w:rPr>
            <w:t>1.3.1应急会议召开</w:t>
          </w:r>
          <w:r>
            <w:tab/>
          </w:r>
          <w:r>
            <w:fldChar w:fldCharType="begin"/>
          </w:r>
          <w:r>
            <w:instrText xml:space="preserve"> PAGEREF _Toc7090 \h </w:instrText>
          </w:r>
          <w:r>
            <w:fldChar w:fldCharType="separate"/>
          </w:r>
          <w:r>
            <w:t>17</w:t>
          </w:r>
          <w:r>
            <w:fldChar w:fldCharType="end"/>
          </w:r>
          <w:r>
            <w:fldChar w:fldCharType="end"/>
          </w:r>
        </w:p>
        <w:p>
          <w:pPr>
            <w:pStyle w:val="28"/>
            <w:tabs>
              <w:tab w:val="right" w:leader="dot" w:pos="10030"/>
            </w:tabs>
            <w:ind w:firstLine="420" w:firstLineChars="200"/>
          </w:pPr>
          <w:r>
            <w:fldChar w:fldCharType="begin"/>
          </w:r>
          <w:r>
            <w:instrText xml:space="preserve"> HYPERLINK \l _Toc26703 </w:instrText>
          </w:r>
          <w:r>
            <w:fldChar w:fldCharType="separate"/>
          </w:r>
          <w:r>
            <w:rPr>
              <w:rFonts w:hint="eastAsia" w:ascii="宋体" w:hAnsi="宋体" w:eastAsia="宋体" w:cs="宋体"/>
              <w:bCs/>
              <w:kern w:val="2"/>
              <w:szCs w:val="24"/>
            </w:rPr>
            <w:t>1.3.2预警启动</w:t>
          </w:r>
          <w:r>
            <w:tab/>
          </w:r>
          <w:r>
            <w:fldChar w:fldCharType="begin"/>
          </w:r>
          <w:r>
            <w:instrText xml:space="preserve"> PAGEREF _Toc26703 \h </w:instrText>
          </w:r>
          <w:r>
            <w:fldChar w:fldCharType="separate"/>
          </w:r>
          <w:r>
            <w:t>17</w:t>
          </w:r>
          <w:r>
            <w:fldChar w:fldCharType="end"/>
          </w:r>
          <w:r>
            <w:fldChar w:fldCharType="end"/>
          </w:r>
        </w:p>
        <w:p>
          <w:pPr>
            <w:pStyle w:val="28"/>
            <w:tabs>
              <w:tab w:val="right" w:leader="dot" w:pos="10030"/>
            </w:tabs>
            <w:ind w:firstLine="420" w:firstLineChars="200"/>
          </w:pPr>
          <w:r>
            <w:fldChar w:fldCharType="begin"/>
          </w:r>
          <w:r>
            <w:instrText xml:space="preserve"> HYPERLINK \l _Toc32040 </w:instrText>
          </w:r>
          <w:r>
            <w:fldChar w:fldCharType="separate"/>
          </w:r>
          <w:r>
            <w:rPr>
              <w:rFonts w:hint="eastAsia" w:ascii="宋体" w:hAnsi="宋体" w:eastAsia="宋体" w:cs="宋体"/>
              <w:bCs/>
              <w:kern w:val="2"/>
              <w:szCs w:val="24"/>
            </w:rPr>
            <w:t>1.3.3信息上报</w:t>
          </w:r>
          <w:r>
            <w:tab/>
          </w:r>
          <w:r>
            <w:fldChar w:fldCharType="begin"/>
          </w:r>
          <w:r>
            <w:instrText xml:space="preserve"> PAGEREF _Toc32040 \h </w:instrText>
          </w:r>
          <w:r>
            <w:fldChar w:fldCharType="separate"/>
          </w:r>
          <w:r>
            <w:t>17</w:t>
          </w:r>
          <w:r>
            <w:fldChar w:fldCharType="end"/>
          </w:r>
          <w:r>
            <w:fldChar w:fldCharType="end"/>
          </w:r>
        </w:p>
        <w:p>
          <w:pPr>
            <w:pStyle w:val="28"/>
            <w:tabs>
              <w:tab w:val="right" w:leader="dot" w:pos="10030"/>
            </w:tabs>
            <w:ind w:firstLine="420" w:firstLineChars="200"/>
          </w:pPr>
          <w:r>
            <w:fldChar w:fldCharType="begin"/>
          </w:r>
          <w:r>
            <w:instrText xml:space="preserve"> HYPERLINK \l _Toc5055 </w:instrText>
          </w:r>
          <w:r>
            <w:fldChar w:fldCharType="separate"/>
          </w:r>
          <w:r>
            <w:rPr>
              <w:rFonts w:hint="eastAsia" w:ascii="宋体" w:hAnsi="宋体" w:eastAsia="宋体" w:cs="宋体"/>
              <w:bCs/>
              <w:kern w:val="2"/>
              <w:szCs w:val="24"/>
            </w:rPr>
            <w:t>1.3.4资源协调</w:t>
          </w:r>
          <w:r>
            <w:tab/>
          </w:r>
          <w:r>
            <w:fldChar w:fldCharType="begin"/>
          </w:r>
          <w:r>
            <w:instrText xml:space="preserve"> PAGEREF _Toc5055 \h </w:instrText>
          </w:r>
          <w:r>
            <w:fldChar w:fldCharType="separate"/>
          </w:r>
          <w:r>
            <w:t>18</w:t>
          </w:r>
          <w:r>
            <w:fldChar w:fldCharType="end"/>
          </w:r>
          <w:r>
            <w:fldChar w:fldCharType="end"/>
          </w:r>
        </w:p>
        <w:p>
          <w:pPr>
            <w:pStyle w:val="28"/>
            <w:tabs>
              <w:tab w:val="right" w:leader="dot" w:pos="10030"/>
            </w:tabs>
            <w:ind w:firstLine="420" w:firstLineChars="200"/>
          </w:pPr>
          <w:r>
            <w:fldChar w:fldCharType="begin"/>
          </w:r>
          <w:r>
            <w:instrText xml:space="preserve"> HYPERLINK \l _Toc16646 </w:instrText>
          </w:r>
          <w:r>
            <w:fldChar w:fldCharType="separate"/>
          </w:r>
          <w:r>
            <w:rPr>
              <w:rFonts w:hint="eastAsia" w:ascii="宋体" w:hAnsi="宋体" w:eastAsia="宋体" w:cs="宋体"/>
              <w:bCs/>
              <w:kern w:val="2"/>
              <w:szCs w:val="24"/>
            </w:rPr>
            <w:t>1.3.5信息公开</w:t>
          </w:r>
          <w:r>
            <w:tab/>
          </w:r>
          <w:r>
            <w:fldChar w:fldCharType="begin"/>
          </w:r>
          <w:r>
            <w:instrText xml:space="preserve"> PAGEREF _Toc16646 \h </w:instrText>
          </w:r>
          <w:r>
            <w:fldChar w:fldCharType="separate"/>
          </w:r>
          <w:r>
            <w:t>18</w:t>
          </w:r>
          <w:r>
            <w:fldChar w:fldCharType="end"/>
          </w:r>
          <w:r>
            <w:fldChar w:fldCharType="end"/>
          </w:r>
        </w:p>
        <w:p>
          <w:pPr>
            <w:pStyle w:val="28"/>
            <w:tabs>
              <w:tab w:val="right" w:leader="dot" w:pos="10030"/>
            </w:tabs>
            <w:ind w:firstLine="420" w:firstLineChars="200"/>
          </w:pPr>
          <w:r>
            <w:fldChar w:fldCharType="begin"/>
          </w:r>
          <w:r>
            <w:instrText xml:space="preserve"> HYPERLINK \l _Toc21694 </w:instrText>
          </w:r>
          <w:r>
            <w:fldChar w:fldCharType="separate"/>
          </w:r>
          <w:r>
            <w:rPr>
              <w:rFonts w:hint="eastAsia" w:ascii="宋体" w:hAnsi="宋体" w:eastAsia="宋体" w:cs="宋体"/>
              <w:bCs/>
              <w:kern w:val="2"/>
              <w:szCs w:val="24"/>
            </w:rPr>
            <w:t>1.3.6 应急救援程序</w:t>
          </w:r>
          <w:r>
            <w:tab/>
          </w:r>
          <w:r>
            <w:fldChar w:fldCharType="begin"/>
          </w:r>
          <w:r>
            <w:instrText xml:space="preserve"> PAGEREF _Toc21694 \h </w:instrText>
          </w:r>
          <w:r>
            <w:fldChar w:fldCharType="separate"/>
          </w:r>
          <w:r>
            <w:t>18</w:t>
          </w:r>
          <w:r>
            <w:fldChar w:fldCharType="end"/>
          </w:r>
          <w:r>
            <w:fldChar w:fldCharType="end"/>
          </w:r>
        </w:p>
        <w:p>
          <w:pPr>
            <w:pStyle w:val="28"/>
            <w:tabs>
              <w:tab w:val="right" w:leader="dot" w:pos="10030"/>
            </w:tabs>
            <w:ind w:firstLine="420" w:firstLineChars="200"/>
          </w:pPr>
          <w:r>
            <w:fldChar w:fldCharType="begin"/>
          </w:r>
          <w:r>
            <w:instrText xml:space="preserve"> HYPERLINK \l _Toc15072 </w:instrText>
          </w:r>
          <w:r>
            <w:fldChar w:fldCharType="separate"/>
          </w:r>
          <w:r>
            <w:rPr>
              <w:rFonts w:hint="eastAsia" w:ascii="宋体" w:hAnsi="宋体" w:eastAsia="宋体" w:cs="宋体"/>
              <w:bCs/>
              <w:kern w:val="2"/>
              <w:szCs w:val="24"/>
            </w:rPr>
            <w:t>1.3.7 扩大应急程序</w:t>
          </w:r>
          <w:r>
            <w:tab/>
          </w:r>
          <w:r>
            <w:fldChar w:fldCharType="begin"/>
          </w:r>
          <w:r>
            <w:instrText xml:space="preserve"> PAGEREF _Toc15072 \h </w:instrText>
          </w:r>
          <w:r>
            <w:fldChar w:fldCharType="separate"/>
          </w:r>
          <w:r>
            <w:t>18</w:t>
          </w:r>
          <w:r>
            <w:fldChar w:fldCharType="end"/>
          </w:r>
          <w:r>
            <w:fldChar w:fldCharType="end"/>
          </w:r>
        </w:p>
        <w:p>
          <w:pPr>
            <w:pStyle w:val="28"/>
            <w:tabs>
              <w:tab w:val="right" w:leader="dot" w:pos="10030"/>
            </w:tabs>
            <w:ind w:firstLine="420" w:firstLineChars="200"/>
          </w:pPr>
          <w:r>
            <w:fldChar w:fldCharType="begin"/>
          </w:r>
          <w:r>
            <w:instrText xml:space="preserve"> HYPERLINK \l _Toc2248 </w:instrText>
          </w:r>
          <w:r>
            <w:fldChar w:fldCharType="separate"/>
          </w:r>
          <w:r>
            <w:rPr>
              <w:rFonts w:hint="eastAsia" w:ascii="宋体" w:hAnsi="宋体" w:eastAsia="宋体" w:cs="宋体"/>
              <w:bCs/>
              <w:kern w:val="2"/>
              <w:szCs w:val="24"/>
            </w:rPr>
            <w:t>1.3.8 人员紧急疏散、撤离</w:t>
          </w:r>
          <w:r>
            <w:tab/>
          </w:r>
          <w:r>
            <w:fldChar w:fldCharType="begin"/>
          </w:r>
          <w:r>
            <w:instrText xml:space="preserve"> PAGEREF _Toc2248 \h </w:instrText>
          </w:r>
          <w:r>
            <w:fldChar w:fldCharType="separate"/>
          </w:r>
          <w:r>
            <w:t>18</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_Toc12694 </w:instrText>
          </w:r>
          <w:r>
            <w:fldChar w:fldCharType="separate"/>
          </w:r>
          <w:r>
            <w:rPr>
              <w:rFonts w:hint="eastAsia" w:ascii="Times New Roman" w:hAnsi="Times New Roman" w:eastAsia="宋体" w:cs="Times New Roman"/>
              <w:bCs/>
              <w:kern w:val="2"/>
              <w:szCs w:val="24"/>
            </w:rPr>
            <w:t xml:space="preserve">1.4 </w:t>
          </w:r>
          <w:r>
            <w:rPr>
              <w:rFonts w:hint="eastAsia" w:ascii="宋体" w:hAnsi="宋体" w:eastAsia="宋体" w:cs="宋体"/>
              <w:bCs/>
              <w:kern w:val="2"/>
              <w:szCs w:val="24"/>
            </w:rPr>
            <w:t>处置措施</w:t>
          </w:r>
          <w:r>
            <w:tab/>
          </w:r>
          <w:r>
            <w:fldChar w:fldCharType="begin"/>
          </w:r>
          <w:r>
            <w:instrText xml:space="preserve"> PAGEREF _Toc12694 \h </w:instrText>
          </w:r>
          <w:r>
            <w:fldChar w:fldCharType="separate"/>
          </w:r>
          <w:r>
            <w:t>19</w:t>
          </w:r>
          <w:r>
            <w:fldChar w:fldCharType="end"/>
          </w:r>
          <w:r>
            <w:fldChar w:fldCharType="end"/>
          </w:r>
        </w:p>
        <w:p>
          <w:pPr>
            <w:pStyle w:val="28"/>
            <w:tabs>
              <w:tab w:val="right" w:leader="dot" w:pos="10030"/>
            </w:tabs>
            <w:ind w:firstLine="420" w:firstLineChars="200"/>
            <w:sectPr>
              <w:footerReference r:id="rId10" w:type="default"/>
              <w:pgSz w:w="11910" w:h="16840"/>
              <w:pgMar w:top="1360" w:right="940" w:bottom="1160" w:left="940" w:header="877" w:footer="973" w:gutter="0"/>
              <w:pgNumType w:fmt="decimal" w:start="1"/>
              <w:cols w:space="720" w:num="1"/>
            </w:sectPr>
          </w:pPr>
        </w:p>
        <w:p>
          <w:pPr>
            <w:pStyle w:val="28"/>
            <w:tabs>
              <w:tab w:val="right" w:leader="dot" w:pos="10030"/>
            </w:tabs>
            <w:ind w:firstLine="420" w:firstLineChars="200"/>
          </w:pPr>
          <w:r>
            <w:fldChar w:fldCharType="begin"/>
          </w:r>
          <w:r>
            <w:instrText xml:space="preserve"> HYPERLINK \l _Toc1354 </w:instrText>
          </w:r>
          <w:r>
            <w:fldChar w:fldCharType="separate"/>
          </w:r>
          <w:r>
            <w:rPr>
              <w:rFonts w:hint="eastAsia" w:ascii="宋体" w:hAnsi="宋体" w:eastAsia="宋体" w:cs="宋体"/>
              <w:bCs/>
              <w:kern w:val="2"/>
              <w:szCs w:val="24"/>
            </w:rPr>
            <w:t>1.4.1应急处置基本原则</w:t>
          </w:r>
          <w:r>
            <w:tab/>
          </w:r>
          <w:r>
            <w:fldChar w:fldCharType="begin"/>
          </w:r>
          <w:r>
            <w:instrText xml:space="preserve"> PAGEREF _Toc1354 \h </w:instrText>
          </w:r>
          <w:r>
            <w:fldChar w:fldCharType="separate"/>
          </w:r>
          <w:r>
            <w:t>19</w:t>
          </w:r>
          <w:r>
            <w:fldChar w:fldCharType="end"/>
          </w:r>
          <w:r>
            <w:fldChar w:fldCharType="end"/>
          </w:r>
        </w:p>
        <w:p>
          <w:pPr>
            <w:pStyle w:val="28"/>
            <w:tabs>
              <w:tab w:val="right" w:leader="dot" w:pos="10030"/>
            </w:tabs>
            <w:ind w:firstLine="420" w:firstLineChars="200"/>
          </w:pPr>
          <w:r>
            <w:fldChar w:fldCharType="begin"/>
          </w:r>
          <w:r>
            <w:instrText xml:space="preserve"> HYPERLINK \l _Toc20163 </w:instrText>
          </w:r>
          <w:r>
            <w:fldChar w:fldCharType="separate"/>
          </w:r>
          <w:r>
            <w:rPr>
              <w:rFonts w:hint="eastAsia" w:ascii="宋体" w:hAnsi="宋体" w:eastAsia="宋体" w:cs="宋体"/>
              <w:bCs/>
              <w:kern w:val="2"/>
              <w:szCs w:val="24"/>
            </w:rPr>
            <w:t>1.4.2人员疏散</w:t>
          </w:r>
          <w:r>
            <w:tab/>
          </w:r>
          <w:r>
            <w:fldChar w:fldCharType="begin"/>
          </w:r>
          <w:r>
            <w:instrText xml:space="preserve"> PAGEREF _Toc20163 \h </w:instrText>
          </w:r>
          <w:r>
            <w:fldChar w:fldCharType="separate"/>
          </w:r>
          <w:r>
            <w:t>19</w:t>
          </w:r>
          <w:r>
            <w:fldChar w:fldCharType="end"/>
          </w:r>
          <w:r>
            <w:fldChar w:fldCharType="end"/>
          </w:r>
        </w:p>
        <w:p>
          <w:pPr>
            <w:pStyle w:val="28"/>
            <w:tabs>
              <w:tab w:val="right" w:leader="dot" w:pos="10030"/>
            </w:tabs>
            <w:ind w:firstLine="420" w:firstLineChars="200"/>
          </w:pPr>
          <w:r>
            <w:fldChar w:fldCharType="begin"/>
          </w:r>
          <w:r>
            <w:instrText xml:space="preserve"> HYPERLINK \l _Toc22477 </w:instrText>
          </w:r>
          <w:r>
            <w:fldChar w:fldCharType="separate"/>
          </w:r>
          <w:r>
            <w:rPr>
              <w:rFonts w:hint="eastAsia" w:ascii="宋体" w:hAnsi="宋体" w:eastAsia="宋体" w:cs="宋体"/>
              <w:bCs/>
              <w:kern w:val="2"/>
              <w:szCs w:val="24"/>
            </w:rPr>
            <w:t>1.4.3应急处置措施</w:t>
          </w:r>
          <w:r>
            <w:tab/>
          </w:r>
          <w:r>
            <w:fldChar w:fldCharType="begin"/>
          </w:r>
          <w:r>
            <w:instrText xml:space="preserve"> PAGEREF _Toc22477 \h </w:instrText>
          </w:r>
          <w:r>
            <w:fldChar w:fldCharType="separate"/>
          </w:r>
          <w:r>
            <w:t>19</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_Toc12988 </w:instrText>
          </w:r>
          <w:r>
            <w:fldChar w:fldCharType="separate"/>
          </w:r>
          <w:r>
            <w:rPr>
              <w:rFonts w:hint="eastAsia" w:ascii="Times New Roman" w:hAnsi="Times New Roman" w:eastAsia="宋体" w:cs="Times New Roman"/>
              <w:bCs/>
              <w:kern w:val="2"/>
              <w:szCs w:val="24"/>
            </w:rPr>
            <w:t xml:space="preserve">1.5 </w:t>
          </w:r>
          <w:r>
            <w:rPr>
              <w:rFonts w:hint="eastAsia" w:ascii="宋体" w:hAnsi="宋体" w:eastAsia="宋体" w:cs="宋体"/>
              <w:bCs/>
              <w:kern w:val="2"/>
              <w:szCs w:val="24"/>
            </w:rPr>
            <w:t>应急保障</w:t>
          </w:r>
          <w:r>
            <w:tab/>
          </w:r>
          <w:r>
            <w:fldChar w:fldCharType="begin"/>
          </w:r>
          <w:r>
            <w:instrText xml:space="preserve"> PAGEREF _Toc12988 \h </w:instrText>
          </w:r>
          <w:r>
            <w:fldChar w:fldCharType="separate"/>
          </w:r>
          <w:r>
            <w:t>21</w:t>
          </w:r>
          <w:r>
            <w:fldChar w:fldCharType="end"/>
          </w:r>
          <w:r>
            <w:fldChar w:fldCharType="end"/>
          </w:r>
        </w:p>
        <w:p>
          <w:pPr>
            <w:pStyle w:val="41"/>
            <w:tabs>
              <w:tab w:val="right" w:leader="dot" w:pos="10030"/>
            </w:tabs>
            <w:ind w:left="0" w:leftChars="0" w:firstLine="420" w:firstLineChars="200"/>
          </w:pPr>
          <w:r>
            <w:fldChar w:fldCharType="begin"/>
          </w:r>
          <w:r>
            <w:instrText xml:space="preserve"> HYPERLINK \l _Toc3196 </w:instrText>
          </w:r>
          <w:r>
            <w:fldChar w:fldCharType="separate"/>
          </w:r>
          <w:r>
            <w:rPr>
              <w:rFonts w:hint="eastAsia" w:ascii="宋体" w:hAnsi="宋体" w:eastAsia="宋体" w:cs="宋体"/>
              <w:bCs/>
              <w:kern w:val="2"/>
              <w:szCs w:val="28"/>
            </w:rPr>
            <w:t>2《火灾爆炸事故专项应急预案》</w:t>
          </w:r>
          <w:r>
            <w:tab/>
          </w:r>
          <w:r>
            <w:fldChar w:fldCharType="begin"/>
          </w:r>
          <w:r>
            <w:instrText xml:space="preserve"> PAGEREF _Toc3196 \h </w:instrText>
          </w:r>
          <w:r>
            <w:fldChar w:fldCharType="separate"/>
          </w:r>
          <w:r>
            <w:t>22</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_Toc6532 </w:instrText>
          </w:r>
          <w:r>
            <w:fldChar w:fldCharType="separate"/>
          </w:r>
          <w:r>
            <w:rPr>
              <w:rFonts w:hint="eastAsia" w:ascii="宋体" w:hAnsi="宋体" w:eastAsia="宋体" w:cs="宋体"/>
              <w:bCs/>
              <w:kern w:val="2"/>
              <w:szCs w:val="24"/>
            </w:rPr>
            <w:t>2.1 适用范围</w:t>
          </w:r>
          <w:r>
            <w:tab/>
          </w:r>
          <w:r>
            <w:fldChar w:fldCharType="begin"/>
          </w:r>
          <w:r>
            <w:instrText xml:space="preserve"> PAGEREF _Toc6532 \h </w:instrText>
          </w:r>
          <w:r>
            <w:fldChar w:fldCharType="separate"/>
          </w:r>
          <w:r>
            <w:t>22</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_Toc21958 </w:instrText>
          </w:r>
          <w:r>
            <w:fldChar w:fldCharType="separate"/>
          </w:r>
          <w:r>
            <w:rPr>
              <w:rFonts w:hint="eastAsia" w:ascii="Times New Roman" w:hAnsi="Times New Roman" w:eastAsia="宋体" w:cs="Times New Roman"/>
              <w:bCs/>
              <w:kern w:val="2"/>
              <w:szCs w:val="24"/>
            </w:rPr>
            <w:t xml:space="preserve">2.2 </w:t>
          </w:r>
          <w:r>
            <w:rPr>
              <w:rFonts w:hint="eastAsia" w:ascii="宋体" w:hAnsi="宋体" w:eastAsia="宋体" w:cs="宋体"/>
              <w:bCs/>
              <w:kern w:val="2"/>
              <w:szCs w:val="24"/>
            </w:rPr>
            <w:t>应急指挥机构及职责</w:t>
          </w:r>
          <w:r>
            <w:tab/>
          </w:r>
          <w:r>
            <w:fldChar w:fldCharType="begin"/>
          </w:r>
          <w:r>
            <w:instrText xml:space="preserve"> PAGEREF _Toc21958 \h </w:instrText>
          </w:r>
          <w:r>
            <w:fldChar w:fldCharType="separate"/>
          </w:r>
          <w:r>
            <w:t>24</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_Toc8285 </w:instrText>
          </w:r>
          <w:r>
            <w:fldChar w:fldCharType="separate"/>
          </w:r>
          <w:r>
            <w:rPr>
              <w:rFonts w:hint="eastAsia" w:ascii="Times New Roman" w:hAnsi="Times New Roman" w:eastAsia="宋体" w:cs="Times New Roman"/>
              <w:bCs/>
              <w:kern w:val="2"/>
              <w:szCs w:val="24"/>
            </w:rPr>
            <w:t xml:space="preserve">2.3 </w:t>
          </w:r>
          <w:r>
            <w:rPr>
              <w:rFonts w:hint="eastAsia" w:ascii="宋体" w:hAnsi="宋体" w:eastAsia="宋体" w:cs="宋体"/>
              <w:bCs/>
              <w:kern w:val="2"/>
              <w:szCs w:val="24"/>
            </w:rPr>
            <w:t>响应启动</w:t>
          </w:r>
          <w:r>
            <w:tab/>
          </w:r>
          <w:r>
            <w:fldChar w:fldCharType="begin"/>
          </w:r>
          <w:r>
            <w:instrText xml:space="preserve"> PAGEREF _Toc8285 \h </w:instrText>
          </w:r>
          <w:r>
            <w:fldChar w:fldCharType="separate"/>
          </w:r>
          <w:r>
            <w:t>24</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_Toc5521 </w:instrText>
          </w:r>
          <w:r>
            <w:fldChar w:fldCharType="separate"/>
          </w:r>
          <w:r>
            <w:rPr>
              <w:rFonts w:hint="eastAsia" w:ascii="宋体" w:hAnsi="宋体" w:eastAsia="宋体" w:cs="宋体"/>
              <w:bCs/>
              <w:kern w:val="2"/>
              <w:szCs w:val="24"/>
            </w:rPr>
            <w:t>2.4处置措施</w:t>
          </w:r>
          <w:r>
            <w:tab/>
          </w:r>
          <w:r>
            <w:fldChar w:fldCharType="begin"/>
          </w:r>
          <w:r>
            <w:instrText xml:space="preserve"> PAGEREF _Toc5521 \h </w:instrText>
          </w:r>
          <w:r>
            <w:fldChar w:fldCharType="separate"/>
          </w:r>
          <w:r>
            <w:t>26</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_Toc32180 </w:instrText>
          </w:r>
          <w:r>
            <w:fldChar w:fldCharType="separate"/>
          </w:r>
          <w:r>
            <w:rPr>
              <w:rFonts w:hint="default" w:ascii="Times New Roman" w:hAnsi="Times New Roman" w:eastAsia="宋体" w:cs="Times New Roman"/>
              <w:bCs/>
              <w:kern w:val="2"/>
              <w:szCs w:val="24"/>
            </w:rPr>
            <w:t xml:space="preserve">2.5 </w:t>
          </w:r>
          <w:r>
            <w:rPr>
              <w:rFonts w:hint="eastAsia" w:ascii="宋体" w:hAnsi="宋体" w:eastAsia="宋体" w:cs="宋体"/>
              <w:bCs/>
              <w:kern w:val="2"/>
              <w:szCs w:val="24"/>
            </w:rPr>
            <w:t>应急保障</w:t>
          </w:r>
          <w:r>
            <w:tab/>
          </w:r>
          <w:r>
            <w:fldChar w:fldCharType="begin"/>
          </w:r>
          <w:r>
            <w:instrText xml:space="preserve"> PAGEREF _Toc32180 \h </w:instrText>
          </w:r>
          <w:r>
            <w:fldChar w:fldCharType="separate"/>
          </w:r>
          <w:r>
            <w:t>28</w:t>
          </w:r>
          <w:r>
            <w:fldChar w:fldCharType="end"/>
          </w:r>
          <w:r>
            <w:fldChar w:fldCharType="end"/>
          </w:r>
        </w:p>
        <w:p>
          <w:pPr>
            <w:pStyle w:val="41"/>
            <w:tabs>
              <w:tab w:val="right" w:leader="dot" w:pos="10030"/>
            </w:tabs>
            <w:ind w:left="0" w:leftChars="0" w:firstLine="420" w:firstLineChars="200"/>
          </w:pPr>
          <w:r>
            <w:fldChar w:fldCharType="begin"/>
          </w:r>
          <w:r>
            <w:instrText xml:space="preserve"> HYPERLINK \l _Toc30026 </w:instrText>
          </w:r>
          <w:r>
            <w:fldChar w:fldCharType="separate"/>
          </w:r>
          <w:r>
            <w:rPr>
              <w:rFonts w:hint="eastAsia" w:ascii="宋体" w:hAnsi="宋体" w:eastAsia="宋体" w:cs="宋体"/>
              <w:bCs/>
              <w:kern w:val="2"/>
              <w:szCs w:val="28"/>
              <w:lang w:val="en-US" w:eastAsia="zh-CN" w:bidi="ar"/>
            </w:rPr>
            <w:t>3《抗台防汛防冻防凝等恶劣自然条件专项应急预案》</w:t>
          </w:r>
          <w:r>
            <w:tab/>
          </w:r>
          <w:r>
            <w:fldChar w:fldCharType="begin"/>
          </w:r>
          <w:r>
            <w:instrText xml:space="preserve"> PAGEREF _Toc30026 \h </w:instrText>
          </w:r>
          <w:r>
            <w:fldChar w:fldCharType="separate"/>
          </w:r>
          <w:r>
            <w:t>29</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_Toc32378 </w:instrText>
          </w:r>
          <w:r>
            <w:fldChar w:fldCharType="separate"/>
          </w:r>
          <w:r>
            <w:rPr>
              <w:rFonts w:hint="eastAsia" w:ascii="宋体" w:hAnsi="宋体" w:eastAsia="宋体" w:cs="宋体"/>
              <w:bCs/>
              <w:kern w:val="2"/>
              <w:szCs w:val="24"/>
              <w:lang w:val="en-US" w:eastAsia="zh-CN" w:bidi="ar"/>
            </w:rPr>
            <w:t>3.1 事故类型和危害程度分析</w:t>
          </w:r>
          <w:r>
            <w:tab/>
          </w:r>
          <w:r>
            <w:fldChar w:fldCharType="begin"/>
          </w:r>
          <w:r>
            <w:instrText xml:space="preserve"> PAGEREF _Toc32378 \h </w:instrText>
          </w:r>
          <w:r>
            <w:fldChar w:fldCharType="separate"/>
          </w:r>
          <w:r>
            <w:t>29</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_Toc849 </w:instrText>
          </w:r>
          <w:r>
            <w:fldChar w:fldCharType="separate"/>
          </w:r>
          <w:r>
            <w:rPr>
              <w:rFonts w:hint="eastAsia" w:ascii="宋体" w:hAnsi="宋体" w:eastAsia="宋体" w:cs="Times New Roman"/>
              <w:bCs/>
              <w:kern w:val="2"/>
              <w:szCs w:val="24"/>
              <w:lang w:val="en-US" w:eastAsia="zh-CN" w:bidi="ar"/>
            </w:rPr>
            <w:t>3.2应急指挥组织机构及职责</w:t>
          </w:r>
          <w:r>
            <w:tab/>
          </w:r>
          <w:r>
            <w:fldChar w:fldCharType="begin"/>
          </w:r>
          <w:r>
            <w:instrText xml:space="preserve"> PAGEREF _Toc849 \h </w:instrText>
          </w:r>
          <w:r>
            <w:fldChar w:fldCharType="separate"/>
          </w:r>
          <w:r>
            <w:t>29</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_Toc3603 </w:instrText>
          </w:r>
          <w:r>
            <w:fldChar w:fldCharType="separate"/>
          </w:r>
          <w:r>
            <w:rPr>
              <w:rFonts w:hint="eastAsia" w:ascii="宋体" w:hAnsi="宋体" w:eastAsia="宋体" w:cs="Times New Roman"/>
              <w:bCs/>
              <w:kern w:val="2"/>
              <w:szCs w:val="24"/>
              <w:lang w:val="en-US" w:eastAsia="zh-CN" w:bidi="ar"/>
            </w:rPr>
            <w:t>3.3响应启动</w:t>
          </w:r>
          <w:r>
            <w:tab/>
          </w:r>
          <w:r>
            <w:fldChar w:fldCharType="begin"/>
          </w:r>
          <w:r>
            <w:instrText xml:space="preserve"> PAGEREF _Toc3603 \h </w:instrText>
          </w:r>
          <w:r>
            <w:fldChar w:fldCharType="separate"/>
          </w:r>
          <w:r>
            <w:t>29</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_Toc10682 </w:instrText>
          </w:r>
          <w:r>
            <w:fldChar w:fldCharType="separate"/>
          </w:r>
          <w:r>
            <w:rPr>
              <w:rFonts w:hint="eastAsia" w:ascii="宋体" w:hAnsi="宋体" w:eastAsia="宋体" w:cs="Times New Roman"/>
              <w:bCs/>
              <w:kern w:val="2"/>
              <w:szCs w:val="24"/>
              <w:lang w:val="en-US" w:eastAsia="zh-CN" w:bidi="ar"/>
            </w:rPr>
            <w:t>3.4处置措施</w:t>
          </w:r>
          <w:r>
            <w:tab/>
          </w:r>
          <w:r>
            <w:fldChar w:fldCharType="begin"/>
          </w:r>
          <w:r>
            <w:instrText xml:space="preserve"> PAGEREF _Toc10682 \h </w:instrText>
          </w:r>
          <w:r>
            <w:fldChar w:fldCharType="separate"/>
          </w:r>
          <w:r>
            <w:t>31</w:t>
          </w:r>
          <w:r>
            <w:fldChar w:fldCharType="end"/>
          </w:r>
          <w:r>
            <w:fldChar w:fldCharType="end"/>
          </w:r>
        </w:p>
        <w:p>
          <w:pPr>
            <w:pStyle w:val="36"/>
            <w:tabs>
              <w:tab w:val="right" w:leader="dot" w:pos="10030"/>
            </w:tabs>
            <w:ind w:firstLine="420" w:firstLineChars="200"/>
          </w:pPr>
          <w:r>
            <w:fldChar w:fldCharType="begin"/>
          </w:r>
          <w:r>
            <w:instrText xml:space="preserve"> HYPERLINK \l _Toc20065 </w:instrText>
          </w:r>
          <w:r>
            <w:fldChar w:fldCharType="separate"/>
          </w:r>
          <w:r>
            <w:rPr>
              <w:rFonts w:hint="eastAsia" w:ascii="宋体" w:hAnsi="宋体" w:eastAsia="宋体" w:cs="宋体"/>
              <w:bCs/>
              <w:kern w:val="44"/>
              <w:szCs w:val="28"/>
            </w:rPr>
            <w:t>4《公共卫生专项应急预案》</w:t>
          </w:r>
          <w:r>
            <w:tab/>
          </w:r>
          <w:r>
            <w:fldChar w:fldCharType="begin"/>
          </w:r>
          <w:r>
            <w:instrText xml:space="preserve"> PAGEREF _Toc20065 \h </w:instrText>
          </w:r>
          <w:r>
            <w:fldChar w:fldCharType="separate"/>
          </w:r>
          <w:r>
            <w:t>32</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_Toc16972 </w:instrText>
          </w:r>
          <w:r>
            <w:fldChar w:fldCharType="separate"/>
          </w:r>
          <w:r>
            <w:rPr>
              <w:rFonts w:hint="eastAsia" w:ascii="宋体" w:hAnsi="宋体" w:eastAsia="宋体" w:cs="Times New Roman"/>
              <w:bCs/>
              <w:kern w:val="2"/>
              <w:szCs w:val="24"/>
              <w:lang w:val="en-US" w:eastAsia="zh-CN" w:bidi="ar"/>
            </w:rPr>
            <w:t>4.1 适用范围</w:t>
          </w:r>
          <w:r>
            <w:tab/>
          </w:r>
          <w:r>
            <w:fldChar w:fldCharType="begin"/>
          </w:r>
          <w:r>
            <w:instrText xml:space="preserve"> PAGEREF _Toc16972 \h </w:instrText>
          </w:r>
          <w:r>
            <w:fldChar w:fldCharType="separate"/>
          </w:r>
          <w:r>
            <w:t>32</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_Toc9944 </w:instrText>
          </w:r>
          <w:r>
            <w:fldChar w:fldCharType="separate"/>
          </w:r>
          <w:r>
            <w:rPr>
              <w:rFonts w:hint="eastAsia" w:ascii="宋体" w:hAnsi="宋体" w:eastAsia="宋体" w:cs="Times New Roman"/>
              <w:bCs/>
              <w:kern w:val="2"/>
              <w:szCs w:val="24"/>
              <w:lang w:val="en-US" w:eastAsia="zh-CN" w:bidi="ar"/>
            </w:rPr>
            <w:t>4.2应急指挥机构及职责</w:t>
          </w:r>
          <w:r>
            <w:tab/>
          </w:r>
          <w:r>
            <w:fldChar w:fldCharType="begin"/>
          </w:r>
          <w:r>
            <w:instrText xml:space="preserve"> PAGEREF _Toc9944 \h </w:instrText>
          </w:r>
          <w:r>
            <w:fldChar w:fldCharType="separate"/>
          </w:r>
          <w:r>
            <w:t>32</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_Toc18043 </w:instrText>
          </w:r>
          <w:r>
            <w:fldChar w:fldCharType="separate"/>
          </w:r>
          <w:r>
            <w:rPr>
              <w:rFonts w:hint="eastAsia" w:ascii="宋体" w:hAnsi="宋体" w:eastAsia="宋体" w:cs="Times New Roman"/>
              <w:bCs/>
              <w:kern w:val="2"/>
              <w:szCs w:val="24"/>
              <w:lang w:val="en-US" w:eastAsia="zh-CN" w:bidi="ar"/>
            </w:rPr>
            <w:t>4.3响应启动</w:t>
          </w:r>
          <w:r>
            <w:tab/>
          </w:r>
          <w:r>
            <w:fldChar w:fldCharType="begin"/>
          </w:r>
          <w:r>
            <w:instrText xml:space="preserve"> PAGEREF _Toc18043 \h </w:instrText>
          </w:r>
          <w:r>
            <w:fldChar w:fldCharType="separate"/>
          </w:r>
          <w:r>
            <w:t>32</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_Toc5423 </w:instrText>
          </w:r>
          <w:r>
            <w:fldChar w:fldCharType="separate"/>
          </w:r>
          <w:r>
            <w:rPr>
              <w:rFonts w:hint="eastAsia" w:ascii="宋体" w:hAnsi="宋体" w:eastAsia="宋体" w:cs="Times New Roman"/>
              <w:bCs/>
              <w:kern w:val="2"/>
              <w:szCs w:val="24"/>
              <w:lang w:val="en-US" w:eastAsia="zh-CN" w:bidi="ar"/>
            </w:rPr>
            <w:t>4.4处置措施</w:t>
          </w:r>
          <w:r>
            <w:tab/>
          </w:r>
          <w:r>
            <w:fldChar w:fldCharType="begin"/>
          </w:r>
          <w:r>
            <w:instrText xml:space="preserve"> PAGEREF _Toc5423 \h </w:instrText>
          </w:r>
          <w:r>
            <w:fldChar w:fldCharType="separate"/>
          </w:r>
          <w:r>
            <w:t>33</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_Toc8173 </w:instrText>
          </w:r>
          <w:r>
            <w:fldChar w:fldCharType="separate"/>
          </w:r>
          <w:r>
            <w:rPr>
              <w:rFonts w:hint="eastAsia" w:ascii="Times New Roman" w:hAnsi="Times New Roman" w:eastAsia="宋体" w:cs="Times New Roman"/>
              <w:bCs/>
              <w:kern w:val="2"/>
              <w:szCs w:val="24"/>
            </w:rPr>
            <w:t>4.5</w:t>
          </w:r>
          <w:r>
            <w:rPr>
              <w:rFonts w:hint="eastAsia" w:ascii="宋体" w:hAnsi="宋体" w:eastAsia="宋体" w:cs="宋体"/>
              <w:bCs/>
              <w:kern w:val="2"/>
              <w:szCs w:val="24"/>
            </w:rPr>
            <w:t>应急保障</w:t>
          </w:r>
          <w:r>
            <w:tab/>
          </w:r>
          <w:r>
            <w:fldChar w:fldCharType="begin"/>
          </w:r>
          <w:r>
            <w:instrText xml:space="preserve"> PAGEREF _Toc8173 \h </w:instrText>
          </w:r>
          <w:r>
            <w:fldChar w:fldCharType="separate"/>
          </w:r>
          <w:r>
            <w:t>34</w:t>
          </w:r>
          <w:r>
            <w:fldChar w:fldCharType="end"/>
          </w:r>
          <w:r>
            <w:fldChar w:fldCharType="end"/>
          </w:r>
        </w:p>
        <w:p>
          <w:pPr>
            <w:pStyle w:val="41"/>
            <w:tabs>
              <w:tab w:val="right" w:leader="dot" w:pos="10030"/>
            </w:tabs>
            <w:ind w:left="0" w:leftChars="0" w:firstLine="420" w:firstLineChars="200"/>
          </w:pPr>
          <w:r>
            <w:fldChar w:fldCharType="begin"/>
          </w:r>
          <w:r>
            <w:instrText xml:space="preserve"> HYPERLINK \l _Toc23570 </w:instrText>
          </w:r>
          <w:r>
            <w:fldChar w:fldCharType="separate"/>
          </w:r>
          <w:r>
            <w:rPr>
              <w:rFonts w:hint="eastAsia" w:ascii="宋体" w:hAnsi="宋体" w:eastAsia="宋体" w:cs="宋体"/>
              <w:bCs/>
              <w:kern w:val="2"/>
              <w:szCs w:val="28"/>
            </w:rPr>
            <w:t>5《特种设备事故专项应急预案》</w:t>
          </w:r>
          <w:r>
            <w:tab/>
          </w:r>
          <w:r>
            <w:fldChar w:fldCharType="begin"/>
          </w:r>
          <w:r>
            <w:instrText xml:space="preserve"> PAGEREF _Toc23570 \h </w:instrText>
          </w:r>
          <w:r>
            <w:fldChar w:fldCharType="separate"/>
          </w:r>
          <w:r>
            <w:t>35</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_Toc4026 </w:instrText>
          </w:r>
          <w:r>
            <w:fldChar w:fldCharType="separate"/>
          </w:r>
          <w:r>
            <w:rPr>
              <w:rFonts w:hint="eastAsia" w:ascii="Times New Roman" w:hAnsi="Times New Roman" w:eastAsia="宋体" w:cs="Times New Roman"/>
              <w:bCs/>
              <w:kern w:val="2"/>
              <w:szCs w:val="24"/>
            </w:rPr>
            <w:t xml:space="preserve">5.1 </w:t>
          </w:r>
          <w:r>
            <w:rPr>
              <w:rFonts w:hint="eastAsia" w:ascii="宋体" w:hAnsi="宋体" w:eastAsia="宋体" w:cs="宋体"/>
              <w:bCs/>
              <w:kern w:val="2"/>
              <w:szCs w:val="24"/>
            </w:rPr>
            <w:t>适用范围</w:t>
          </w:r>
          <w:r>
            <w:tab/>
          </w:r>
          <w:r>
            <w:fldChar w:fldCharType="begin"/>
          </w:r>
          <w:r>
            <w:instrText xml:space="preserve"> PAGEREF _Toc4026 \h </w:instrText>
          </w:r>
          <w:r>
            <w:fldChar w:fldCharType="separate"/>
          </w:r>
          <w:r>
            <w:t>35</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_Toc1259 </w:instrText>
          </w:r>
          <w:r>
            <w:fldChar w:fldCharType="separate"/>
          </w:r>
          <w:r>
            <w:rPr>
              <w:rFonts w:hint="eastAsia" w:ascii="宋体" w:hAnsi="宋体" w:eastAsia="宋体" w:cs="宋体"/>
              <w:bCs/>
              <w:kern w:val="2"/>
              <w:szCs w:val="24"/>
              <w:lang w:val="en-US" w:eastAsia="zh-CN" w:bidi="ar"/>
            </w:rPr>
            <w:t>5.2 应急指挥机构及职责</w:t>
          </w:r>
          <w:r>
            <w:tab/>
          </w:r>
          <w:r>
            <w:fldChar w:fldCharType="begin"/>
          </w:r>
          <w:r>
            <w:instrText xml:space="preserve"> PAGEREF _Toc1259 \h </w:instrText>
          </w:r>
          <w:r>
            <w:fldChar w:fldCharType="separate"/>
          </w:r>
          <w:r>
            <w:t>35</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_Toc23434 </w:instrText>
          </w:r>
          <w:r>
            <w:fldChar w:fldCharType="separate"/>
          </w:r>
          <w:r>
            <w:rPr>
              <w:rFonts w:hint="eastAsia" w:ascii="宋体" w:hAnsi="宋体" w:eastAsia="宋体" w:cs="宋体"/>
              <w:bCs/>
              <w:kern w:val="2"/>
              <w:szCs w:val="24"/>
              <w:lang w:val="en-US" w:eastAsia="zh-CN" w:bidi="ar"/>
            </w:rPr>
            <w:t>5.3 响应启动</w:t>
          </w:r>
          <w:r>
            <w:tab/>
          </w:r>
          <w:r>
            <w:fldChar w:fldCharType="begin"/>
          </w:r>
          <w:r>
            <w:instrText xml:space="preserve"> PAGEREF _Toc23434 \h </w:instrText>
          </w:r>
          <w:r>
            <w:fldChar w:fldCharType="separate"/>
          </w:r>
          <w:r>
            <w:t>35</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_Toc11435 </w:instrText>
          </w:r>
          <w:r>
            <w:fldChar w:fldCharType="separate"/>
          </w:r>
          <w:r>
            <w:rPr>
              <w:rFonts w:hint="eastAsia" w:ascii="Times New Roman" w:hAnsi="Times New Roman" w:eastAsia="宋体" w:cs="Times New Roman"/>
              <w:bCs/>
              <w:kern w:val="2"/>
              <w:szCs w:val="24"/>
            </w:rPr>
            <w:t>5.4</w:t>
          </w:r>
          <w:r>
            <w:rPr>
              <w:rFonts w:hint="eastAsia" w:ascii="宋体" w:hAnsi="宋体" w:eastAsia="宋体" w:cs="宋体"/>
              <w:bCs/>
              <w:kern w:val="2"/>
              <w:szCs w:val="24"/>
            </w:rPr>
            <w:t>处置措施</w:t>
          </w:r>
          <w:r>
            <w:tab/>
          </w:r>
          <w:r>
            <w:fldChar w:fldCharType="begin"/>
          </w:r>
          <w:r>
            <w:instrText xml:space="preserve"> PAGEREF _Toc11435 \h </w:instrText>
          </w:r>
          <w:r>
            <w:fldChar w:fldCharType="separate"/>
          </w:r>
          <w:r>
            <w:t>38</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_Toc5490 </w:instrText>
          </w:r>
          <w:r>
            <w:fldChar w:fldCharType="separate"/>
          </w:r>
          <w:r>
            <w:rPr>
              <w:rFonts w:hint="eastAsia" w:ascii="宋体" w:hAnsi="宋体" w:eastAsia="宋体" w:cs="宋体"/>
              <w:bCs/>
              <w:kern w:val="2"/>
              <w:szCs w:val="24"/>
            </w:rPr>
            <w:t>5.5应急保障</w:t>
          </w:r>
          <w:r>
            <w:tab/>
          </w:r>
          <w:r>
            <w:fldChar w:fldCharType="begin"/>
          </w:r>
          <w:r>
            <w:instrText xml:space="preserve"> PAGEREF _Toc5490 \h </w:instrText>
          </w:r>
          <w:r>
            <w:fldChar w:fldCharType="separate"/>
          </w:r>
          <w:r>
            <w:t>40</w:t>
          </w:r>
          <w:r>
            <w:fldChar w:fldCharType="end"/>
          </w:r>
          <w:r>
            <w:fldChar w:fldCharType="end"/>
          </w:r>
        </w:p>
        <w:p>
          <w:pPr>
            <w:pStyle w:val="41"/>
            <w:tabs>
              <w:tab w:val="right" w:leader="dot" w:pos="10030"/>
            </w:tabs>
            <w:ind w:left="0" w:leftChars="0" w:firstLine="420" w:firstLineChars="200"/>
          </w:pPr>
          <w:r>
            <w:fldChar w:fldCharType="begin"/>
          </w:r>
          <w:r>
            <w:instrText xml:space="preserve"> HYPERLINK \l _Toc19485 </w:instrText>
          </w:r>
          <w:r>
            <w:fldChar w:fldCharType="separate"/>
          </w:r>
          <w:r>
            <w:rPr>
              <w:rFonts w:hint="eastAsia" w:ascii="宋体" w:hAnsi="宋体" w:eastAsia="宋体" w:cs="宋体"/>
              <w:bCs/>
              <w:kern w:val="2"/>
              <w:szCs w:val="28"/>
              <w:lang w:val="en-US" w:eastAsia="zh-CN" w:bidi="ar"/>
            </w:rPr>
            <w:t>6《重大危险源专项应急预案》</w:t>
          </w:r>
          <w:r>
            <w:tab/>
          </w:r>
          <w:r>
            <w:fldChar w:fldCharType="begin"/>
          </w:r>
          <w:r>
            <w:instrText xml:space="preserve"> PAGEREF _Toc19485 \h </w:instrText>
          </w:r>
          <w:r>
            <w:fldChar w:fldCharType="separate"/>
          </w:r>
          <w:r>
            <w:t>41</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_Toc16457 </w:instrText>
          </w:r>
          <w:r>
            <w:fldChar w:fldCharType="separate"/>
          </w:r>
          <w:r>
            <w:rPr>
              <w:rFonts w:hint="eastAsia" w:ascii="黑体" w:hAnsi="宋体" w:eastAsia="黑体" w:cs="黑体"/>
              <w:bCs/>
              <w:kern w:val="2"/>
              <w:szCs w:val="24"/>
              <w:lang w:val="en-US" w:eastAsia="zh-CN" w:bidi="ar"/>
            </w:rPr>
            <w:t>6.1适用范围</w:t>
          </w:r>
          <w:r>
            <w:tab/>
          </w:r>
          <w:r>
            <w:fldChar w:fldCharType="begin"/>
          </w:r>
          <w:r>
            <w:instrText xml:space="preserve"> PAGEREF _Toc16457 \h </w:instrText>
          </w:r>
          <w:r>
            <w:fldChar w:fldCharType="separate"/>
          </w:r>
          <w:r>
            <w:t>41</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_Toc6575 </w:instrText>
          </w:r>
          <w:r>
            <w:fldChar w:fldCharType="separate"/>
          </w:r>
          <w:r>
            <w:rPr>
              <w:rFonts w:hint="eastAsia" w:ascii="宋体" w:hAnsi="宋体" w:eastAsia="宋体" w:cs="宋体"/>
              <w:bCs/>
              <w:kern w:val="2"/>
              <w:szCs w:val="24"/>
              <w:lang w:val="en-US" w:eastAsia="zh-CN" w:bidi="ar"/>
            </w:rPr>
            <w:t>6.2应急指挥机构及职责</w:t>
          </w:r>
          <w:r>
            <w:tab/>
          </w:r>
          <w:r>
            <w:fldChar w:fldCharType="begin"/>
          </w:r>
          <w:r>
            <w:instrText xml:space="preserve"> PAGEREF _Toc6575 \h </w:instrText>
          </w:r>
          <w:r>
            <w:fldChar w:fldCharType="separate"/>
          </w:r>
          <w:r>
            <w:t>41</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_Toc12400 </w:instrText>
          </w:r>
          <w:r>
            <w:fldChar w:fldCharType="separate"/>
          </w:r>
          <w:r>
            <w:rPr>
              <w:rFonts w:hint="eastAsia" w:ascii="宋体" w:hAnsi="宋体" w:eastAsia="宋体" w:cs="宋体"/>
              <w:bCs/>
              <w:kern w:val="2"/>
              <w:szCs w:val="24"/>
            </w:rPr>
            <w:t>6.3 响应启动</w:t>
          </w:r>
          <w:r>
            <w:tab/>
          </w:r>
          <w:r>
            <w:fldChar w:fldCharType="begin"/>
          </w:r>
          <w:r>
            <w:instrText xml:space="preserve"> PAGEREF _Toc12400 \h </w:instrText>
          </w:r>
          <w:r>
            <w:fldChar w:fldCharType="separate"/>
          </w:r>
          <w:r>
            <w:t>41</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_Toc30018 </w:instrText>
          </w:r>
          <w:r>
            <w:fldChar w:fldCharType="separate"/>
          </w:r>
          <w:r>
            <w:rPr>
              <w:rFonts w:hint="eastAsia" w:ascii="宋体" w:hAnsi="宋体" w:eastAsia="宋体" w:cs="宋体"/>
              <w:bCs/>
              <w:kern w:val="2"/>
              <w:szCs w:val="24"/>
              <w:lang w:val="en-US" w:eastAsia="zh-CN" w:bidi="ar"/>
            </w:rPr>
            <w:t>6.4处置措施</w:t>
          </w:r>
          <w:r>
            <w:tab/>
          </w:r>
          <w:r>
            <w:fldChar w:fldCharType="begin"/>
          </w:r>
          <w:r>
            <w:instrText xml:space="preserve"> PAGEREF _Toc30018 \h </w:instrText>
          </w:r>
          <w:r>
            <w:fldChar w:fldCharType="separate"/>
          </w:r>
          <w:r>
            <w:t>43</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_Toc30140 </w:instrText>
          </w:r>
          <w:r>
            <w:fldChar w:fldCharType="separate"/>
          </w:r>
          <w:r>
            <w:rPr>
              <w:rFonts w:hint="eastAsia" w:ascii="Times New Roman" w:hAnsi="Times New Roman" w:eastAsia="宋体" w:cs="Times New Roman"/>
              <w:bCs/>
              <w:kern w:val="2"/>
              <w:szCs w:val="24"/>
            </w:rPr>
            <w:t>6.5</w:t>
          </w:r>
          <w:r>
            <w:rPr>
              <w:rFonts w:hint="eastAsia" w:ascii="宋体" w:hAnsi="宋体" w:eastAsia="宋体" w:cs="宋体"/>
              <w:bCs/>
              <w:kern w:val="2"/>
              <w:szCs w:val="24"/>
            </w:rPr>
            <w:t>应急保障</w:t>
          </w:r>
          <w:r>
            <w:tab/>
          </w:r>
          <w:r>
            <w:fldChar w:fldCharType="begin"/>
          </w:r>
          <w:r>
            <w:instrText xml:space="preserve"> PAGEREF _Toc30140 \h </w:instrText>
          </w:r>
          <w:r>
            <w:fldChar w:fldCharType="separate"/>
          </w:r>
          <w:r>
            <w:t>44</w:t>
          </w:r>
          <w:r>
            <w:fldChar w:fldCharType="end"/>
          </w:r>
          <w:r>
            <w:fldChar w:fldCharType="end"/>
          </w:r>
        </w:p>
        <w:p>
          <w:pPr>
            <w:pStyle w:val="41"/>
            <w:tabs>
              <w:tab w:val="right" w:leader="dot" w:pos="10030"/>
            </w:tabs>
          </w:pPr>
          <w:r>
            <w:fldChar w:fldCharType="begin"/>
          </w:r>
          <w:r>
            <w:instrText xml:space="preserve"> HYPERLINK \l _Toc2281 </w:instrText>
          </w:r>
          <w:r>
            <w:fldChar w:fldCharType="separate"/>
          </w:r>
          <w:r>
            <w:rPr>
              <w:rFonts w:hint="eastAsia" w:ascii="宋体" w:hAnsi="宋体" w:eastAsia="宋体" w:cs="宋体"/>
              <w:bCs/>
              <w:kern w:val="2"/>
              <w:szCs w:val="28"/>
              <w:lang w:val="en-US" w:eastAsia="zh-CN" w:bidi="ar"/>
            </w:rPr>
            <w:t>7《剧毒化学品事故应急预案》</w:t>
          </w:r>
          <w:r>
            <w:tab/>
          </w:r>
          <w:r>
            <w:fldChar w:fldCharType="begin"/>
          </w:r>
          <w:r>
            <w:instrText xml:space="preserve"> PAGEREF _Toc2281 \h </w:instrText>
          </w:r>
          <w:r>
            <w:fldChar w:fldCharType="separate"/>
          </w:r>
          <w:r>
            <w:t>45</w:t>
          </w:r>
          <w:r>
            <w:fldChar w:fldCharType="end"/>
          </w:r>
          <w:r>
            <w:fldChar w:fldCharType="end"/>
          </w:r>
        </w:p>
        <w:p>
          <w:pPr>
            <w:pStyle w:val="28"/>
            <w:tabs>
              <w:tab w:val="right" w:leader="dot" w:pos="10030"/>
            </w:tabs>
          </w:pPr>
          <w:r>
            <w:fldChar w:fldCharType="begin"/>
          </w:r>
          <w:r>
            <w:instrText xml:space="preserve"> HYPERLINK \l _Toc19778 </w:instrText>
          </w:r>
          <w:r>
            <w:fldChar w:fldCharType="separate"/>
          </w:r>
          <w:r>
            <w:rPr>
              <w:rFonts w:hint="eastAsia" w:ascii="宋体" w:hAnsi="宋体" w:eastAsia="宋体" w:cs="宋体"/>
              <w:bCs/>
              <w:kern w:val="2"/>
              <w:szCs w:val="24"/>
              <w:lang w:val="en-US" w:eastAsia="zh-CN" w:bidi="ar"/>
            </w:rPr>
            <w:t>7.1 适用范围</w:t>
          </w:r>
          <w:r>
            <w:tab/>
          </w:r>
          <w:r>
            <w:fldChar w:fldCharType="begin"/>
          </w:r>
          <w:r>
            <w:instrText xml:space="preserve"> PAGEREF _Toc19778 \h </w:instrText>
          </w:r>
          <w:r>
            <w:fldChar w:fldCharType="separate"/>
          </w:r>
          <w:r>
            <w:t>45</w:t>
          </w:r>
          <w:r>
            <w:fldChar w:fldCharType="end"/>
          </w:r>
          <w:r>
            <w:fldChar w:fldCharType="end"/>
          </w:r>
        </w:p>
        <w:p>
          <w:pPr>
            <w:pStyle w:val="28"/>
            <w:tabs>
              <w:tab w:val="right" w:leader="dot" w:pos="10030"/>
            </w:tabs>
          </w:pPr>
          <w:r>
            <w:fldChar w:fldCharType="begin"/>
          </w:r>
          <w:r>
            <w:instrText xml:space="preserve"> HYPERLINK \l _Toc5004 </w:instrText>
          </w:r>
          <w:r>
            <w:fldChar w:fldCharType="separate"/>
          </w:r>
          <w:r>
            <w:rPr>
              <w:rFonts w:hint="eastAsia" w:ascii="宋体" w:hAnsi="宋体" w:eastAsia="宋体" w:cs="宋体"/>
              <w:bCs/>
              <w:kern w:val="2"/>
              <w:szCs w:val="24"/>
              <w:lang w:val="en-US" w:eastAsia="zh-CN" w:bidi="ar"/>
            </w:rPr>
            <w:t>7.2应急指挥机构及职责</w:t>
          </w:r>
          <w:r>
            <w:tab/>
          </w:r>
          <w:r>
            <w:fldChar w:fldCharType="begin"/>
          </w:r>
          <w:r>
            <w:instrText xml:space="preserve"> PAGEREF _Toc5004 \h </w:instrText>
          </w:r>
          <w:r>
            <w:fldChar w:fldCharType="separate"/>
          </w:r>
          <w:r>
            <w:t>45</w:t>
          </w:r>
          <w:r>
            <w:fldChar w:fldCharType="end"/>
          </w:r>
          <w:r>
            <w:fldChar w:fldCharType="end"/>
          </w:r>
        </w:p>
        <w:p>
          <w:pPr>
            <w:pStyle w:val="28"/>
            <w:tabs>
              <w:tab w:val="right" w:leader="dot" w:pos="10030"/>
            </w:tabs>
          </w:pPr>
          <w:r>
            <w:fldChar w:fldCharType="begin"/>
          </w:r>
          <w:r>
            <w:instrText xml:space="preserve"> HYPERLINK \l _Toc8160 </w:instrText>
          </w:r>
          <w:r>
            <w:fldChar w:fldCharType="separate"/>
          </w:r>
          <w:r>
            <w:rPr>
              <w:rFonts w:hint="eastAsia" w:ascii="宋体" w:hAnsi="宋体" w:eastAsia="宋体" w:cs="宋体"/>
              <w:bCs/>
              <w:kern w:val="2"/>
              <w:szCs w:val="24"/>
              <w:lang w:val="en-US" w:eastAsia="zh-CN" w:bidi="ar"/>
            </w:rPr>
            <w:t>7.3响应启动</w:t>
          </w:r>
          <w:r>
            <w:tab/>
          </w:r>
          <w:r>
            <w:fldChar w:fldCharType="begin"/>
          </w:r>
          <w:r>
            <w:instrText xml:space="preserve"> PAGEREF _Toc8160 \h </w:instrText>
          </w:r>
          <w:r>
            <w:fldChar w:fldCharType="separate"/>
          </w:r>
          <w:r>
            <w:t>46</w:t>
          </w:r>
          <w:r>
            <w:fldChar w:fldCharType="end"/>
          </w:r>
          <w:r>
            <w:fldChar w:fldCharType="end"/>
          </w:r>
        </w:p>
        <w:p>
          <w:pPr>
            <w:pStyle w:val="28"/>
            <w:tabs>
              <w:tab w:val="right" w:leader="dot" w:pos="10030"/>
            </w:tabs>
          </w:pPr>
          <w:r>
            <w:fldChar w:fldCharType="begin"/>
          </w:r>
          <w:r>
            <w:instrText xml:space="preserve"> HYPERLINK \l _Toc8160 </w:instrText>
          </w:r>
          <w:r>
            <w:fldChar w:fldCharType="separate"/>
          </w:r>
          <w:r>
            <w:rPr>
              <w:rFonts w:hint="eastAsia" w:ascii="宋体" w:hAnsi="宋体" w:eastAsia="宋体" w:cs="宋体"/>
              <w:bCs/>
              <w:kern w:val="2"/>
              <w:szCs w:val="24"/>
              <w:lang w:val="en-US" w:eastAsia="zh-CN" w:bidi="ar"/>
            </w:rPr>
            <w:t>7.</w:t>
          </w:r>
          <w:r>
            <w:rPr>
              <w:rFonts w:hint="eastAsia" w:ascii="宋体" w:hAnsi="宋体" w:cs="宋体"/>
              <w:bCs/>
              <w:kern w:val="2"/>
              <w:szCs w:val="24"/>
              <w:lang w:val="en-US" w:eastAsia="zh-CN" w:bidi="ar"/>
            </w:rPr>
            <w:t>4处置措施</w:t>
          </w:r>
          <w:r>
            <w:tab/>
          </w:r>
          <w:r>
            <w:fldChar w:fldCharType="begin"/>
          </w:r>
          <w:r>
            <w:instrText xml:space="preserve"> PAGEREF _Toc8160 \h </w:instrText>
          </w:r>
          <w:r>
            <w:fldChar w:fldCharType="separate"/>
          </w:r>
          <w:r>
            <w:t>46</w:t>
          </w:r>
          <w:r>
            <w:fldChar w:fldCharType="end"/>
          </w:r>
          <w:r>
            <w:fldChar w:fldCharType="end"/>
          </w:r>
        </w:p>
        <w:p>
          <w:pPr>
            <w:pStyle w:val="28"/>
            <w:tabs>
              <w:tab w:val="right" w:leader="dot" w:pos="10030"/>
            </w:tabs>
          </w:pPr>
          <w:r>
            <w:fldChar w:fldCharType="begin"/>
          </w:r>
          <w:r>
            <w:instrText xml:space="preserve"> HYPERLINK \l _Toc6732 </w:instrText>
          </w:r>
          <w:r>
            <w:fldChar w:fldCharType="separate"/>
          </w:r>
          <w:r>
            <w:rPr>
              <w:rFonts w:hint="eastAsia" w:ascii="Times New Roman" w:hAnsi="Times New Roman" w:eastAsia="宋体" w:cs="Times New Roman"/>
              <w:bCs/>
              <w:kern w:val="2"/>
              <w:szCs w:val="24"/>
            </w:rPr>
            <w:t>7.5</w:t>
          </w:r>
          <w:r>
            <w:rPr>
              <w:rFonts w:hint="eastAsia" w:ascii="宋体" w:hAnsi="宋体" w:eastAsia="宋体" w:cs="宋体"/>
              <w:bCs/>
              <w:kern w:val="2"/>
              <w:szCs w:val="24"/>
            </w:rPr>
            <w:t>应急保障</w:t>
          </w:r>
          <w:r>
            <w:tab/>
          </w:r>
          <w:r>
            <w:fldChar w:fldCharType="begin"/>
          </w:r>
          <w:r>
            <w:instrText xml:space="preserve"> PAGEREF _Toc6732 \h </w:instrText>
          </w:r>
          <w:r>
            <w:fldChar w:fldCharType="separate"/>
          </w:r>
          <w:r>
            <w:t>48</w:t>
          </w:r>
          <w:r>
            <w:fldChar w:fldCharType="end"/>
          </w:r>
          <w:r>
            <w:fldChar w:fldCharType="end"/>
          </w:r>
        </w:p>
        <w:p>
          <w:pPr>
            <w:pStyle w:val="41"/>
            <w:tabs>
              <w:tab w:val="right" w:leader="dot" w:pos="10030"/>
            </w:tabs>
          </w:pPr>
          <w:r>
            <w:fldChar w:fldCharType="begin"/>
          </w:r>
          <w:r>
            <w:instrText xml:space="preserve"> HYPERLINK \l _Toc15901 </w:instrText>
          </w:r>
          <w:r>
            <w:fldChar w:fldCharType="separate"/>
          </w:r>
          <w:r>
            <w:rPr>
              <w:rFonts w:hint="eastAsia" w:ascii="宋体" w:hAnsi="宋体" w:eastAsia="宋体" w:cs="宋体"/>
              <w:bCs/>
              <w:kern w:val="2"/>
              <w:szCs w:val="28"/>
              <w:lang w:val="en-US" w:eastAsia="zh-CN" w:bidi="ar"/>
            </w:rPr>
            <w:t>8《自动控制系统应急预案》</w:t>
          </w:r>
          <w:r>
            <w:tab/>
          </w:r>
          <w:r>
            <w:fldChar w:fldCharType="begin"/>
          </w:r>
          <w:r>
            <w:instrText xml:space="preserve"> PAGEREF _Toc15901 \h </w:instrText>
          </w:r>
          <w:r>
            <w:fldChar w:fldCharType="separate"/>
          </w:r>
          <w:r>
            <w:t>49</w:t>
          </w:r>
          <w:r>
            <w:fldChar w:fldCharType="end"/>
          </w:r>
          <w:r>
            <w:fldChar w:fldCharType="end"/>
          </w:r>
        </w:p>
        <w:p>
          <w:pPr>
            <w:pStyle w:val="28"/>
            <w:tabs>
              <w:tab w:val="right" w:leader="dot" w:pos="10030"/>
            </w:tabs>
            <w:sectPr>
              <w:footerReference r:id="rId11" w:type="default"/>
              <w:pgSz w:w="11910" w:h="16840"/>
              <w:pgMar w:top="1360" w:right="940" w:bottom="1160" w:left="940" w:header="877" w:footer="973" w:gutter="0"/>
              <w:pgNumType w:fmt="decimal" w:start="1"/>
              <w:cols w:space="720" w:num="1"/>
            </w:sectPr>
          </w:pPr>
        </w:p>
        <w:p>
          <w:pPr>
            <w:pStyle w:val="28"/>
            <w:tabs>
              <w:tab w:val="right" w:leader="dot" w:pos="10030"/>
            </w:tabs>
          </w:pPr>
          <w:r>
            <w:fldChar w:fldCharType="begin"/>
          </w:r>
          <w:r>
            <w:instrText xml:space="preserve"> HYPERLINK \l _Toc21082 </w:instrText>
          </w:r>
          <w:r>
            <w:fldChar w:fldCharType="separate"/>
          </w:r>
          <w:r>
            <w:rPr>
              <w:rFonts w:hint="eastAsia" w:ascii="宋体" w:hAnsi="宋体" w:eastAsia="宋体" w:cs="宋体"/>
              <w:bCs/>
              <w:kern w:val="2"/>
              <w:szCs w:val="24"/>
              <w:lang w:val="en-US" w:eastAsia="zh-CN" w:bidi="ar"/>
            </w:rPr>
            <w:t>8.1 总则</w:t>
          </w:r>
          <w:r>
            <w:tab/>
          </w:r>
          <w:r>
            <w:fldChar w:fldCharType="begin"/>
          </w:r>
          <w:r>
            <w:instrText xml:space="preserve"> PAGEREF _Toc21082 \h </w:instrText>
          </w:r>
          <w:r>
            <w:fldChar w:fldCharType="separate"/>
          </w:r>
          <w:r>
            <w:t>49</w:t>
          </w:r>
          <w:r>
            <w:fldChar w:fldCharType="end"/>
          </w:r>
          <w:r>
            <w:fldChar w:fldCharType="end"/>
          </w:r>
        </w:p>
        <w:p>
          <w:pPr>
            <w:pStyle w:val="28"/>
            <w:tabs>
              <w:tab w:val="right" w:leader="dot" w:pos="10030"/>
            </w:tabs>
          </w:pPr>
          <w:r>
            <w:fldChar w:fldCharType="begin"/>
          </w:r>
          <w:r>
            <w:instrText xml:space="preserve"> HYPERLINK \l _Toc28165 </w:instrText>
          </w:r>
          <w:r>
            <w:fldChar w:fldCharType="separate"/>
          </w:r>
          <w:r>
            <w:rPr>
              <w:rFonts w:hint="eastAsia" w:ascii="宋体" w:hAnsi="宋体" w:eastAsia="宋体" w:cs="宋体"/>
              <w:bCs/>
              <w:kern w:val="2"/>
              <w:szCs w:val="24"/>
              <w:lang w:val="en-US" w:eastAsia="zh-CN" w:bidi="ar"/>
            </w:rPr>
            <w:t>8.2应急情况报告</w:t>
          </w:r>
          <w:r>
            <w:tab/>
          </w:r>
          <w:r>
            <w:fldChar w:fldCharType="begin"/>
          </w:r>
          <w:r>
            <w:instrText xml:space="preserve"> PAGEREF _Toc28165 \h </w:instrText>
          </w:r>
          <w:r>
            <w:fldChar w:fldCharType="separate"/>
          </w:r>
          <w:r>
            <w:t>49</w:t>
          </w:r>
          <w:r>
            <w:fldChar w:fldCharType="end"/>
          </w:r>
          <w:r>
            <w:fldChar w:fldCharType="end"/>
          </w:r>
        </w:p>
        <w:p>
          <w:pPr>
            <w:pStyle w:val="28"/>
            <w:tabs>
              <w:tab w:val="right" w:leader="dot" w:pos="10030"/>
            </w:tabs>
          </w:pPr>
          <w:r>
            <w:fldChar w:fldCharType="begin"/>
          </w:r>
          <w:r>
            <w:instrText xml:space="preserve"> HYPERLINK \l _Toc19342 </w:instrText>
          </w:r>
          <w:r>
            <w:fldChar w:fldCharType="separate"/>
          </w:r>
          <w:r>
            <w:rPr>
              <w:rFonts w:hint="eastAsia" w:ascii="宋体" w:hAnsi="宋体" w:eastAsia="宋体" w:cs="宋体"/>
              <w:bCs/>
              <w:kern w:val="2"/>
              <w:szCs w:val="24"/>
              <w:lang w:val="en-US" w:eastAsia="zh-CN" w:bidi="ar"/>
            </w:rPr>
            <w:t>8.3应急措施</w:t>
          </w:r>
          <w:r>
            <w:tab/>
          </w:r>
          <w:r>
            <w:fldChar w:fldCharType="begin"/>
          </w:r>
          <w:r>
            <w:instrText xml:space="preserve"> PAGEREF _Toc19342 \h </w:instrText>
          </w:r>
          <w:r>
            <w:fldChar w:fldCharType="separate"/>
          </w:r>
          <w:r>
            <w:t>49</w:t>
          </w:r>
          <w:r>
            <w:fldChar w:fldCharType="end"/>
          </w:r>
          <w:r>
            <w:fldChar w:fldCharType="end"/>
          </w:r>
        </w:p>
        <w:p>
          <w:pPr>
            <w:pStyle w:val="28"/>
            <w:tabs>
              <w:tab w:val="right" w:leader="dot" w:pos="10030"/>
            </w:tabs>
          </w:pPr>
          <w:r>
            <w:fldChar w:fldCharType="begin"/>
          </w:r>
          <w:r>
            <w:instrText xml:space="preserve"> HYPERLINK \l _Toc13386 </w:instrText>
          </w:r>
          <w:r>
            <w:fldChar w:fldCharType="separate"/>
          </w:r>
          <w:r>
            <w:rPr>
              <w:rFonts w:hint="eastAsia" w:ascii="宋体" w:hAnsi="宋体" w:eastAsia="宋体" w:cs="宋体"/>
              <w:bCs/>
              <w:kern w:val="2"/>
              <w:szCs w:val="24"/>
              <w:lang w:val="en-US" w:eastAsia="zh-CN" w:bidi="ar"/>
            </w:rPr>
            <w:t>8.4现场事故处理</w:t>
          </w:r>
          <w:r>
            <w:tab/>
          </w:r>
          <w:r>
            <w:fldChar w:fldCharType="begin"/>
          </w:r>
          <w:r>
            <w:instrText xml:space="preserve"> PAGEREF _Toc13386 \h </w:instrText>
          </w:r>
          <w:r>
            <w:fldChar w:fldCharType="separate"/>
          </w:r>
          <w:r>
            <w:t>49</w:t>
          </w:r>
          <w:r>
            <w:fldChar w:fldCharType="end"/>
          </w:r>
          <w:r>
            <w:fldChar w:fldCharType="end"/>
          </w:r>
        </w:p>
        <w:p>
          <w:pPr>
            <w:pStyle w:val="28"/>
            <w:tabs>
              <w:tab w:val="right" w:leader="dot" w:pos="10030"/>
            </w:tabs>
          </w:pPr>
          <w:r>
            <w:fldChar w:fldCharType="begin"/>
          </w:r>
          <w:r>
            <w:instrText xml:space="preserve"> HYPERLINK \l _Toc32063 </w:instrText>
          </w:r>
          <w:r>
            <w:fldChar w:fldCharType="separate"/>
          </w:r>
          <w:r>
            <w:rPr>
              <w:rFonts w:hint="default" w:ascii="Times New Roman" w:hAnsi="Times New Roman" w:eastAsia="宋体" w:cs="Times New Roman"/>
              <w:bCs/>
              <w:kern w:val="2"/>
              <w:szCs w:val="24"/>
            </w:rPr>
            <w:t>8</w:t>
          </w:r>
          <w:r>
            <w:rPr>
              <w:rFonts w:hint="eastAsia" w:ascii="Times New Roman" w:hAnsi="Times New Roman" w:eastAsia="宋体" w:cs="Times New Roman"/>
              <w:bCs/>
              <w:kern w:val="2"/>
              <w:szCs w:val="24"/>
            </w:rPr>
            <w:t>.</w:t>
          </w:r>
          <w:r>
            <w:rPr>
              <w:rFonts w:hint="default" w:ascii="Times New Roman" w:hAnsi="Times New Roman" w:eastAsia="宋体" w:cs="Times New Roman"/>
              <w:bCs/>
              <w:kern w:val="2"/>
              <w:szCs w:val="24"/>
            </w:rPr>
            <w:t>6</w:t>
          </w:r>
          <w:r>
            <w:rPr>
              <w:rFonts w:hint="eastAsia" w:ascii="宋体" w:hAnsi="宋体" w:eastAsia="宋体" w:cs="宋体"/>
              <w:bCs/>
              <w:kern w:val="2"/>
              <w:szCs w:val="24"/>
            </w:rPr>
            <w:t>应急结束、后期处理</w:t>
          </w:r>
          <w:r>
            <w:tab/>
          </w:r>
          <w:r>
            <w:fldChar w:fldCharType="begin"/>
          </w:r>
          <w:r>
            <w:instrText xml:space="preserve"> PAGEREF _Toc32063 \h </w:instrText>
          </w:r>
          <w:r>
            <w:fldChar w:fldCharType="separate"/>
          </w:r>
          <w:r>
            <w:t>51</w:t>
          </w:r>
          <w:r>
            <w:fldChar w:fldCharType="end"/>
          </w:r>
          <w:r>
            <w:fldChar w:fldCharType="end"/>
          </w:r>
        </w:p>
        <w:p>
          <w:pPr>
            <w:pStyle w:val="36"/>
            <w:tabs>
              <w:tab w:val="right" w:leader="dot" w:pos="10030"/>
            </w:tabs>
          </w:pPr>
          <w:r>
            <w:fldChar w:fldCharType="begin"/>
          </w:r>
          <w:r>
            <w:instrText xml:space="preserve"> HYPERLINK \l _Toc17240 </w:instrText>
          </w:r>
          <w:r>
            <w:fldChar w:fldCharType="separate"/>
          </w:r>
          <w:r>
            <w:rPr>
              <w:rFonts w:hint="eastAsia" w:ascii="宋体" w:hAnsi="宋体" w:eastAsia="宋体" w:cs="宋体"/>
              <w:bCs/>
              <w:kern w:val="44"/>
              <w:szCs w:val="32"/>
            </w:rPr>
            <w:t>第三篇现场处置方案</w:t>
          </w:r>
          <w:r>
            <w:tab/>
          </w:r>
          <w:r>
            <w:fldChar w:fldCharType="begin"/>
          </w:r>
          <w:r>
            <w:instrText xml:space="preserve"> PAGEREF _Toc17240 \h </w:instrText>
          </w:r>
          <w:r>
            <w:fldChar w:fldCharType="separate"/>
          </w:r>
          <w:r>
            <w:t>52</w:t>
          </w:r>
          <w:r>
            <w:fldChar w:fldCharType="end"/>
          </w:r>
          <w:r>
            <w:fldChar w:fldCharType="end"/>
          </w:r>
        </w:p>
        <w:p>
          <w:pPr>
            <w:pStyle w:val="28"/>
            <w:tabs>
              <w:tab w:val="right" w:leader="dot" w:pos="10030"/>
            </w:tabs>
            <w:ind w:left="0" w:leftChars="0" w:firstLine="420" w:firstLineChars="200"/>
          </w:pPr>
          <w:r>
            <w:fldChar w:fldCharType="begin"/>
          </w:r>
          <w:r>
            <w:instrText xml:space="preserve"> HYPERLINK \l _Toc20180 </w:instrText>
          </w:r>
          <w:r>
            <w:fldChar w:fldCharType="separate"/>
          </w:r>
          <w:r>
            <w:rPr>
              <w:rFonts w:hint="default" w:ascii="Times New Roman" w:hAnsi="Times New Roman" w:eastAsia="宋体" w:cs="Times New Roman"/>
              <w:bCs/>
              <w:kern w:val="2"/>
              <w:szCs w:val="24"/>
            </w:rPr>
            <w:t xml:space="preserve">1 </w:t>
          </w:r>
          <w:r>
            <w:rPr>
              <w:rFonts w:hint="eastAsia" w:ascii="宋体" w:hAnsi="宋体" w:eastAsia="宋体" w:cs="宋体"/>
              <w:bCs/>
              <w:kern w:val="2"/>
              <w:szCs w:val="24"/>
            </w:rPr>
            <w:t>三车间现场处置方案</w:t>
          </w:r>
          <w:r>
            <w:tab/>
          </w:r>
          <w:r>
            <w:fldChar w:fldCharType="begin"/>
          </w:r>
          <w:r>
            <w:instrText xml:space="preserve"> PAGEREF _Toc20180 \h </w:instrText>
          </w:r>
          <w:r>
            <w:fldChar w:fldCharType="separate"/>
          </w:r>
          <w:r>
            <w:t>52</w:t>
          </w:r>
          <w:r>
            <w:fldChar w:fldCharType="end"/>
          </w:r>
          <w:r>
            <w:fldChar w:fldCharType="end"/>
          </w:r>
        </w:p>
        <w:p>
          <w:pPr>
            <w:pStyle w:val="28"/>
            <w:tabs>
              <w:tab w:val="right" w:leader="dot" w:pos="10030"/>
            </w:tabs>
            <w:ind w:left="0" w:leftChars="0" w:firstLine="420" w:firstLineChars="200"/>
          </w:pPr>
          <w:r>
            <w:fldChar w:fldCharType="begin"/>
          </w:r>
          <w:r>
            <w:instrText xml:space="preserve"> HYPERLINK \l _Toc4348 </w:instrText>
          </w:r>
          <w:r>
            <w:fldChar w:fldCharType="separate"/>
          </w:r>
          <w:r>
            <w:rPr>
              <w:rFonts w:hint="eastAsia" w:ascii="Times New Roman" w:hAnsi="Times New Roman" w:eastAsia="宋体" w:cs="Times New Roman"/>
              <w:bCs/>
              <w:kern w:val="2"/>
              <w:szCs w:val="24"/>
            </w:rPr>
            <w:t xml:space="preserve">2 </w:t>
          </w:r>
          <w:r>
            <w:rPr>
              <w:rFonts w:hint="eastAsia" w:ascii="宋体" w:hAnsi="宋体" w:eastAsia="宋体" w:cs="宋体"/>
              <w:bCs/>
              <w:kern w:val="2"/>
              <w:szCs w:val="24"/>
            </w:rPr>
            <w:t>危化品库现场处置方案</w:t>
          </w:r>
          <w:r>
            <w:tab/>
          </w:r>
          <w:r>
            <w:fldChar w:fldCharType="begin"/>
          </w:r>
          <w:r>
            <w:instrText xml:space="preserve"> PAGEREF _Toc4348 \h </w:instrText>
          </w:r>
          <w:r>
            <w:fldChar w:fldCharType="separate"/>
          </w:r>
          <w:r>
            <w:t>54</w:t>
          </w:r>
          <w:r>
            <w:fldChar w:fldCharType="end"/>
          </w:r>
          <w:r>
            <w:fldChar w:fldCharType="end"/>
          </w:r>
        </w:p>
        <w:p>
          <w:pPr>
            <w:pStyle w:val="28"/>
            <w:tabs>
              <w:tab w:val="right" w:leader="dot" w:pos="10030"/>
            </w:tabs>
            <w:ind w:left="0" w:leftChars="0" w:firstLine="420" w:firstLineChars="200"/>
          </w:pPr>
          <w:r>
            <w:fldChar w:fldCharType="begin"/>
          </w:r>
          <w:r>
            <w:instrText xml:space="preserve"> HYPERLINK \l _Toc25313 </w:instrText>
          </w:r>
          <w:r>
            <w:fldChar w:fldCharType="separate"/>
          </w:r>
          <w:r>
            <w:rPr>
              <w:rFonts w:hint="eastAsia" w:ascii="Times New Roman" w:hAnsi="Times New Roman" w:eastAsia="宋体" w:cs="Times New Roman"/>
              <w:bCs/>
              <w:kern w:val="2"/>
              <w:szCs w:val="24"/>
            </w:rPr>
            <w:t xml:space="preserve">3 </w:t>
          </w:r>
          <w:r>
            <w:rPr>
              <w:rFonts w:hint="eastAsia" w:ascii="宋体" w:hAnsi="宋体" w:eastAsia="宋体" w:cs="宋体"/>
              <w:bCs/>
              <w:kern w:val="2"/>
              <w:szCs w:val="24"/>
            </w:rPr>
            <w:t>配电房及用电场所现场处置方案</w:t>
          </w:r>
          <w:r>
            <w:tab/>
          </w:r>
          <w:r>
            <w:fldChar w:fldCharType="begin"/>
          </w:r>
          <w:r>
            <w:instrText xml:space="preserve"> PAGEREF _Toc25313 \h </w:instrText>
          </w:r>
          <w:r>
            <w:fldChar w:fldCharType="separate"/>
          </w:r>
          <w:r>
            <w:t>56</w:t>
          </w:r>
          <w:r>
            <w:fldChar w:fldCharType="end"/>
          </w:r>
          <w:r>
            <w:fldChar w:fldCharType="end"/>
          </w:r>
        </w:p>
        <w:p>
          <w:pPr>
            <w:pStyle w:val="41"/>
            <w:tabs>
              <w:tab w:val="right" w:leader="dot" w:pos="10030"/>
            </w:tabs>
          </w:pPr>
          <w:r>
            <w:fldChar w:fldCharType="begin"/>
          </w:r>
          <w:r>
            <w:instrText xml:space="preserve"> HYPERLINK \l _Toc4492 </w:instrText>
          </w:r>
          <w:r>
            <w:fldChar w:fldCharType="separate"/>
          </w:r>
          <w:r>
            <w:rPr>
              <w:rFonts w:hint="eastAsia" w:ascii="Times New Roman" w:hAnsi="Times New Roman" w:eastAsia="宋体" w:cs="Times New Roman"/>
              <w:bCs/>
              <w:kern w:val="2"/>
              <w:szCs w:val="24"/>
              <w:lang w:val="en-US" w:eastAsia="zh-CN" w:bidi="ar"/>
            </w:rPr>
            <w:t>4  F22</w:t>
          </w:r>
          <w:r>
            <w:rPr>
              <w:rFonts w:hint="eastAsia" w:ascii="宋体" w:hAnsi="宋体" w:eastAsia="宋体" w:cs="宋体"/>
              <w:bCs/>
              <w:kern w:val="2"/>
              <w:szCs w:val="24"/>
              <w:lang w:val="en-US" w:eastAsia="zh-CN" w:bidi="ar"/>
            </w:rPr>
            <w:t>车间（一车间）现场处置方案</w:t>
          </w:r>
          <w:r>
            <w:tab/>
          </w:r>
          <w:r>
            <w:fldChar w:fldCharType="begin"/>
          </w:r>
          <w:r>
            <w:instrText xml:space="preserve"> PAGEREF _Toc4492 \h </w:instrText>
          </w:r>
          <w:r>
            <w:fldChar w:fldCharType="separate"/>
          </w:r>
          <w:r>
            <w:t>58</w:t>
          </w:r>
          <w:r>
            <w:fldChar w:fldCharType="end"/>
          </w:r>
          <w:r>
            <w:fldChar w:fldCharType="end"/>
          </w:r>
        </w:p>
        <w:p>
          <w:pPr>
            <w:pStyle w:val="28"/>
            <w:tabs>
              <w:tab w:val="right" w:leader="dot" w:pos="10030"/>
            </w:tabs>
          </w:pPr>
          <w:r>
            <w:fldChar w:fldCharType="begin"/>
          </w:r>
          <w:r>
            <w:instrText xml:space="preserve"> HYPERLINK \l _Toc4140 </w:instrText>
          </w:r>
          <w:r>
            <w:fldChar w:fldCharType="separate"/>
          </w:r>
          <w:r>
            <w:rPr>
              <w:rFonts w:hint="default" w:ascii="Times New Roman" w:hAnsi="Times New Roman" w:eastAsia="宋体" w:cs="Times New Roman"/>
              <w:bCs/>
              <w:kern w:val="2"/>
              <w:szCs w:val="24"/>
              <w:lang w:val="en-US" w:eastAsia="zh-CN" w:bidi="ar"/>
            </w:rPr>
            <w:t>4</w:t>
          </w:r>
          <w:r>
            <w:rPr>
              <w:rFonts w:hint="eastAsia" w:ascii="Times New Roman" w:hAnsi="Times New Roman" w:eastAsia="宋体" w:cs="Times New Roman"/>
              <w:bCs/>
              <w:kern w:val="2"/>
              <w:szCs w:val="24"/>
              <w:lang w:val="en-US" w:eastAsia="zh-CN" w:bidi="ar"/>
            </w:rPr>
            <w:t>.1</w:t>
          </w:r>
          <w:r>
            <w:rPr>
              <w:rFonts w:hint="eastAsia" w:ascii="Times New Roman" w:hAnsi="Times New Roman" w:eastAsia="宋体" w:cs="Times New Roman"/>
              <w:kern w:val="0"/>
              <w:szCs w:val="21"/>
              <w:lang w:val="en-US" w:eastAsia="zh-CN" w:bidi="ar"/>
            </w:rPr>
            <w:t xml:space="preserve">  </w:t>
          </w:r>
          <w:r>
            <w:rPr>
              <w:rFonts w:hint="eastAsia" w:ascii="宋体" w:hAnsi="宋体" w:eastAsia="宋体" w:cs="Times New Roman"/>
              <w:bCs/>
              <w:kern w:val="0"/>
              <w:szCs w:val="24"/>
              <w:lang w:val="en-US" w:eastAsia="zh-CN" w:bidi="ar"/>
            </w:rPr>
            <w:t>R32车间</w:t>
          </w:r>
          <w:r>
            <w:rPr>
              <w:rFonts w:hint="eastAsia" w:ascii="宋体" w:hAnsi="宋体" w:eastAsia="宋体" w:cs="宋体"/>
              <w:bCs/>
              <w:kern w:val="0"/>
              <w:szCs w:val="24"/>
              <w:lang w:val="en-US" w:eastAsia="zh-CN" w:bidi="ar"/>
            </w:rPr>
            <w:t>氟化反应器现场处置方案</w:t>
          </w:r>
          <w:r>
            <w:tab/>
          </w:r>
          <w:r>
            <w:fldChar w:fldCharType="begin"/>
          </w:r>
          <w:r>
            <w:instrText xml:space="preserve"> PAGEREF _Toc4140 \h </w:instrText>
          </w:r>
          <w:r>
            <w:fldChar w:fldCharType="separate"/>
          </w:r>
          <w:r>
            <w:t>58</w:t>
          </w:r>
          <w:r>
            <w:fldChar w:fldCharType="end"/>
          </w:r>
          <w:r>
            <w:fldChar w:fldCharType="end"/>
          </w:r>
        </w:p>
        <w:p>
          <w:pPr>
            <w:pStyle w:val="28"/>
            <w:tabs>
              <w:tab w:val="right" w:leader="dot" w:pos="10030"/>
            </w:tabs>
          </w:pPr>
          <w:r>
            <w:fldChar w:fldCharType="begin"/>
          </w:r>
          <w:r>
            <w:instrText xml:space="preserve"> HYPERLINK \l _Toc19797 </w:instrText>
          </w:r>
          <w:r>
            <w:fldChar w:fldCharType="separate"/>
          </w:r>
          <w:r>
            <w:rPr>
              <w:rFonts w:hint="eastAsia" w:ascii="宋体" w:hAnsi="宋体" w:eastAsia="宋体" w:cs="宋体"/>
              <w:bCs/>
              <w:kern w:val="2"/>
              <w:szCs w:val="24"/>
              <w:lang w:val="en-US" w:eastAsia="zh-CN" w:bidi="ar"/>
            </w:rPr>
            <w:t xml:space="preserve">4.2  </w:t>
          </w:r>
          <w:r>
            <w:rPr>
              <w:rFonts w:hint="eastAsia" w:ascii="宋体" w:hAnsi="宋体" w:eastAsia="宋体" w:cs="宋体"/>
              <w:bCs/>
              <w:kern w:val="0"/>
              <w:szCs w:val="24"/>
              <w:lang w:val="en-US" w:eastAsia="zh-CN" w:bidi="ar"/>
            </w:rPr>
            <w:t>F22车间氟化反应器现场处置方案</w:t>
          </w:r>
          <w:r>
            <w:tab/>
          </w:r>
          <w:r>
            <w:fldChar w:fldCharType="begin"/>
          </w:r>
          <w:r>
            <w:instrText xml:space="preserve"> PAGEREF _Toc19797 \h </w:instrText>
          </w:r>
          <w:r>
            <w:fldChar w:fldCharType="separate"/>
          </w:r>
          <w:r>
            <w:t>61</w:t>
          </w:r>
          <w:r>
            <w:fldChar w:fldCharType="end"/>
          </w:r>
          <w:r>
            <w:fldChar w:fldCharType="end"/>
          </w:r>
        </w:p>
        <w:p>
          <w:pPr>
            <w:pStyle w:val="28"/>
            <w:tabs>
              <w:tab w:val="right" w:leader="dot" w:pos="10030"/>
            </w:tabs>
          </w:pPr>
          <w:r>
            <w:fldChar w:fldCharType="begin"/>
          </w:r>
          <w:r>
            <w:instrText xml:space="preserve"> HYPERLINK \l _Toc8168 </w:instrText>
          </w:r>
          <w:r>
            <w:fldChar w:fldCharType="separate"/>
          </w:r>
          <w:r>
            <w:rPr>
              <w:rFonts w:hint="eastAsia" w:ascii="宋体" w:hAnsi="宋体" w:eastAsia="宋体" w:cs="宋体"/>
              <w:bCs/>
              <w:kern w:val="0"/>
              <w:szCs w:val="24"/>
              <w:lang w:val="en-US" w:eastAsia="zh-CN" w:bidi="ar"/>
            </w:rPr>
            <w:t>4.3  氢氟酸罐区现场处置方案</w:t>
          </w:r>
          <w:r>
            <w:tab/>
          </w:r>
          <w:r>
            <w:fldChar w:fldCharType="begin"/>
          </w:r>
          <w:r>
            <w:instrText xml:space="preserve"> PAGEREF _Toc8168 \h </w:instrText>
          </w:r>
          <w:r>
            <w:fldChar w:fldCharType="separate"/>
          </w:r>
          <w:r>
            <w:t>63</w:t>
          </w:r>
          <w:r>
            <w:fldChar w:fldCharType="end"/>
          </w:r>
          <w:r>
            <w:fldChar w:fldCharType="end"/>
          </w:r>
        </w:p>
        <w:p>
          <w:pPr>
            <w:pStyle w:val="28"/>
            <w:tabs>
              <w:tab w:val="right" w:leader="dot" w:pos="10030"/>
            </w:tabs>
          </w:pPr>
          <w:r>
            <w:fldChar w:fldCharType="begin"/>
          </w:r>
          <w:r>
            <w:instrText xml:space="preserve"> HYPERLINK \l _Toc10873 </w:instrText>
          </w:r>
          <w:r>
            <w:fldChar w:fldCharType="separate"/>
          </w:r>
          <w:r>
            <w:rPr>
              <w:rFonts w:hint="eastAsia" w:ascii="宋体" w:hAnsi="宋体" w:eastAsia="宋体" w:cs="宋体"/>
              <w:bCs/>
              <w:kern w:val="0"/>
              <w:szCs w:val="24"/>
              <w:lang w:val="en-US" w:eastAsia="zh-CN" w:bidi="ar"/>
            </w:rPr>
            <w:t>4.4  五氯化锑装置现场处置方案</w:t>
          </w:r>
          <w:r>
            <w:tab/>
          </w:r>
          <w:r>
            <w:fldChar w:fldCharType="begin"/>
          </w:r>
          <w:r>
            <w:instrText xml:space="preserve"> PAGEREF _Toc10873 \h </w:instrText>
          </w:r>
          <w:r>
            <w:fldChar w:fldCharType="separate"/>
          </w:r>
          <w:r>
            <w:t>65</w:t>
          </w:r>
          <w:r>
            <w:fldChar w:fldCharType="end"/>
          </w:r>
          <w:r>
            <w:fldChar w:fldCharType="end"/>
          </w:r>
        </w:p>
        <w:p>
          <w:pPr>
            <w:pStyle w:val="41"/>
            <w:tabs>
              <w:tab w:val="right" w:leader="dot" w:pos="10030"/>
            </w:tabs>
          </w:pPr>
          <w:r>
            <w:fldChar w:fldCharType="begin"/>
          </w:r>
          <w:r>
            <w:instrText xml:space="preserve"> HYPERLINK \l _Toc25245 </w:instrText>
          </w:r>
          <w:r>
            <w:fldChar w:fldCharType="separate"/>
          </w:r>
          <w:r>
            <w:rPr>
              <w:rFonts w:hint="eastAsia" w:ascii="宋体" w:hAnsi="宋体" w:eastAsia="宋体" w:cs="宋体"/>
              <w:bCs/>
              <w:kern w:val="0"/>
              <w:szCs w:val="24"/>
              <w:lang w:val="en-US" w:eastAsia="zh-CN" w:bidi="ar"/>
            </w:rPr>
            <w:t>5  硫酰氟车间（二车间）现场处置方案</w:t>
          </w:r>
          <w:r>
            <w:tab/>
          </w:r>
          <w:r>
            <w:fldChar w:fldCharType="begin"/>
          </w:r>
          <w:r>
            <w:instrText xml:space="preserve"> PAGEREF _Toc25245 \h </w:instrText>
          </w:r>
          <w:r>
            <w:fldChar w:fldCharType="separate"/>
          </w:r>
          <w:r>
            <w:t>67</w:t>
          </w:r>
          <w:r>
            <w:fldChar w:fldCharType="end"/>
          </w:r>
          <w:r>
            <w:fldChar w:fldCharType="end"/>
          </w:r>
        </w:p>
        <w:p>
          <w:pPr>
            <w:pStyle w:val="41"/>
            <w:tabs>
              <w:tab w:val="right" w:leader="dot" w:pos="10030"/>
            </w:tabs>
          </w:pPr>
          <w:r>
            <w:fldChar w:fldCharType="begin"/>
          </w:r>
          <w:r>
            <w:instrText xml:space="preserve"> HYPERLINK \l _Toc22167 </w:instrText>
          </w:r>
          <w:r>
            <w:fldChar w:fldCharType="separate"/>
          </w:r>
          <w:r>
            <w:rPr>
              <w:rFonts w:hint="eastAsia" w:ascii="宋体" w:hAnsi="宋体" w:eastAsia="宋体" w:cs="宋体"/>
              <w:bCs/>
              <w:kern w:val="2"/>
              <w:szCs w:val="24"/>
              <w:lang w:val="en-US" w:eastAsia="zh-CN" w:bidi="ar"/>
            </w:rPr>
            <w:t>6《受限空间作业事故现场处置方案》</w:t>
          </w:r>
          <w:r>
            <w:tab/>
          </w:r>
          <w:r>
            <w:fldChar w:fldCharType="begin"/>
          </w:r>
          <w:r>
            <w:instrText xml:space="preserve"> PAGEREF _Toc22167 \h </w:instrText>
          </w:r>
          <w:r>
            <w:fldChar w:fldCharType="separate"/>
          </w:r>
          <w:r>
            <w:t>71</w:t>
          </w:r>
          <w:r>
            <w:fldChar w:fldCharType="end"/>
          </w:r>
          <w:r>
            <w:fldChar w:fldCharType="end"/>
          </w:r>
        </w:p>
        <w:p>
          <w:pPr>
            <w:pStyle w:val="41"/>
            <w:tabs>
              <w:tab w:val="right" w:leader="dot" w:pos="10030"/>
            </w:tabs>
          </w:pPr>
          <w:r>
            <w:fldChar w:fldCharType="begin"/>
          </w:r>
          <w:r>
            <w:instrText xml:space="preserve"> HYPERLINK \l _Toc31140 </w:instrText>
          </w:r>
          <w:r>
            <w:fldChar w:fldCharType="separate"/>
          </w:r>
          <w:r>
            <w:rPr>
              <w:rFonts w:hint="eastAsia" w:ascii="宋体" w:hAnsi="宋体" w:eastAsia="宋体" w:cs="宋体"/>
              <w:bCs/>
              <w:kern w:val="2"/>
              <w:szCs w:val="28"/>
            </w:rPr>
            <w:t>7《CDM焚烧车间氢氟酸储罐组泄漏现场处置方案》</w:t>
          </w:r>
          <w:r>
            <w:tab/>
          </w:r>
          <w:r>
            <w:fldChar w:fldCharType="begin"/>
          </w:r>
          <w:r>
            <w:instrText xml:space="preserve"> PAGEREF _Toc31140 \h </w:instrText>
          </w:r>
          <w:r>
            <w:fldChar w:fldCharType="separate"/>
          </w:r>
          <w:r>
            <w:t>73</w:t>
          </w:r>
          <w:r>
            <w:fldChar w:fldCharType="end"/>
          </w:r>
          <w:r>
            <w:fldChar w:fldCharType="end"/>
          </w:r>
        </w:p>
        <w:p>
          <w:pPr>
            <w:pStyle w:val="41"/>
            <w:tabs>
              <w:tab w:val="right" w:leader="dot" w:pos="10030"/>
            </w:tabs>
          </w:pPr>
          <w:r>
            <w:fldChar w:fldCharType="begin"/>
          </w:r>
          <w:r>
            <w:instrText xml:space="preserve"> HYPERLINK \l _Toc22272 </w:instrText>
          </w:r>
          <w:r>
            <w:fldChar w:fldCharType="separate"/>
          </w:r>
          <w:r>
            <w:rPr>
              <w:rFonts w:hint="eastAsia" w:ascii="宋体" w:hAnsi="宋体" w:eastAsia="宋体" w:cs="宋体"/>
              <w:bCs/>
              <w:kern w:val="2"/>
              <w:szCs w:val="28"/>
              <w:lang w:val="en-US" w:eastAsia="zh-CN" w:bidi="ar"/>
            </w:rPr>
            <w:t>8《充装站现场处置预案》</w:t>
          </w:r>
          <w:r>
            <w:tab/>
          </w:r>
          <w:r>
            <w:fldChar w:fldCharType="begin"/>
          </w:r>
          <w:r>
            <w:instrText xml:space="preserve"> PAGEREF _Toc22272 \h </w:instrText>
          </w:r>
          <w:r>
            <w:fldChar w:fldCharType="separate"/>
          </w:r>
          <w:r>
            <w:t>75</w:t>
          </w:r>
          <w:r>
            <w:fldChar w:fldCharType="end"/>
          </w:r>
          <w:r>
            <w:fldChar w:fldCharType="end"/>
          </w:r>
        </w:p>
        <w:p>
          <w:pPr>
            <w:pStyle w:val="41"/>
            <w:tabs>
              <w:tab w:val="right" w:leader="dot" w:pos="10030"/>
            </w:tabs>
          </w:pPr>
          <w:r>
            <w:fldChar w:fldCharType="begin"/>
          </w:r>
          <w:r>
            <w:instrText xml:space="preserve"> HYPERLINK \l _Toc24854 </w:instrText>
          </w:r>
          <w:r>
            <w:fldChar w:fldCharType="separate"/>
          </w:r>
          <w:r>
            <w:rPr>
              <w:rFonts w:hint="eastAsia" w:ascii="宋体" w:hAnsi="宋体" w:eastAsia="宋体" w:cs="宋体"/>
              <w:bCs/>
              <w:kern w:val="2"/>
              <w:szCs w:val="28"/>
              <w:lang w:val="en-US" w:eastAsia="zh-CN" w:bidi="ar"/>
            </w:rPr>
            <w:t>9《辅助车间（锅炉房、天然气站）安全事故现场处置方案》</w:t>
          </w:r>
          <w:r>
            <w:tab/>
          </w:r>
          <w:r>
            <w:fldChar w:fldCharType="begin"/>
          </w:r>
          <w:r>
            <w:instrText xml:space="preserve"> PAGEREF _Toc24854 \h </w:instrText>
          </w:r>
          <w:r>
            <w:fldChar w:fldCharType="separate"/>
          </w:r>
          <w:r>
            <w:t>77</w:t>
          </w:r>
          <w:r>
            <w:fldChar w:fldCharType="end"/>
          </w:r>
          <w:r>
            <w:fldChar w:fldCharType="end"/>
          </w:r>
        </w:p>
        <w:p>
          <w:pPr>
            <w:pStyle w:val="41"/>
            <w:tabs>
              <w:tab w:val="right" w:leader="dot" w:pos="10030"/>
            </w:tabs>
          </w:pPr>
          <w:r>
            <w:fldChar w:fldCharType="begin"/>
          </w:r>
          <w:r>
            <w:instrText xml:space="preserve"> HYPERLINK \l _Toc15170 </w:instrText>
          </w:r>
          <w:r>
            <w:fldChar w:fldCharType="separate"/>
          </w:r>
          <w:r>
            <w:rPr>
              <w:rFonts w:hint="eastAsia" w:ascii="宋体" w:hAnsi="宋体" w:eastAsia="宋体" w:cs="宋体"/>
              <w:bCs/>
              <w:kern w:val="2"/>
              <w:szCs w:val="28"/>
              <w:lang w:val="en-US" w:eastAsia="zh-CN" w:bidi="ar"/>
            </w:rPr>
            <w:t>10《盐酸储罐泄漏现场处置方案》</w:t>
          </w:r>
          <w:r>
            <w:tab/>
          </w:r>
          <w:r>
            <w:fldChar w:fldCharType="begin"/>
          </w:r>
          <w:r>
            <w:instrText xml:space="preserve"> PAGEREF _Toc15170 \h </w:instrText>
          </w:r>
          <w:r>
            <w:fldChar w:fldCharType="separate"/>
          </w:r>
          <w:r>
            <w:t>80</w:t>
          </w:r>
          <w:r>
            <w:fldChar w:fldCharType="end"/>
          </w:r>
          <w:r>
            <w:fldChar w:fldCharType="end"/>
          </w:r>
        </w:p>
        <w:p>
          <w:pPr>
            <w:pStyle w:val="36"/>
            <w:tabs>
              <w:tab w:val="right" w:leader="dot" w:pos="10030"/>
            </w:tabs>
          </w:pPr>
          <w:r>
            <w:fldChar w:fldCharType="begin"/>
          </w:r>
          <w:r>
            <w:instrText xml:space="preserve"> HYPERLINK \l _Toc26273 </w:instrText>
          </w:r>
          <w:r>
            <w:fldChar w:fldCharType="separate"/>
          </w:r>
          <w:r>
            <w:rPr>
              <w:rFonts w:hint="eastAsia" w:ascii="宋体" w:hAnsi="宋体" w:eastAsia="宋体" w:cs="宋体"/>
              <w:bCs/>
              <w:szCs w:val="32"/>
              <w:lang w:eastAsia="zh-CN"/>
            </w:rPr>
            <w:t>第四篇</w:t>
          </w:r>
          <w:r>
            <w:rPr>
              <w:rFonts w:hint="eastAsia" w:ascii="宋体" w:hAnsi="宋体" w:eastAsia="宋体" w:cs="宋体"/>
              <w:bCs/>
              <w:szCs w:val="32"/>
            </w:rPr>
            <w:t>附件</w:t>
          </w:r>
          <w:r>
            <w:tab/>
          </w:r>
          <w:r>
            <w:fldChar w:fldCharType="begin"/>
          </w:r>
          <w:r>
            <w:instrText xml:space="preserve"> PAGEREF _Toc26273 \h </w:instrText>
          </w:r>
          <w:r>
            <w:fldChar w:fldCharType="separate"/>
          </w:r>
          <w:r>
            <w:t>82</w:t>
          </w:r>
          <w:r>
            <w:fldChar w:fldCharType="end"/>
          </w:r>
          <w:r>
            <w:fldChar w:fldCharType="end"/>
          </w:r>
        </w:p>
        <w:p>
          <w:pPr>
            <w:pStyle w:val="36"/>
            <w:tabs>
              <w:tab w:val="right" w:leader="dot" w:pos="10030"/>
            </w:tabs>
            <w:ind w:firstLine="420" w:firstLineChars="200"/>
          </w:pPr>
          <w:r>
            <w:fldChar w:fldCharType="begin"/>
          </w:r>
          <w:r>
            <w:instrText xml:space="preserve"> HYPERLINK \l _Toc12465 </w:instrText>
          </w:r>
          <w:r>
            <w:fldChar w:fldCharType="separate"/>
          </w:r>
          <w:r>
            <w:rPr>
              <w:rFonts w:hint="eastAsia" w:ascii="宋体" w:hAnsi="宋体" w:eastAsia="宋体" w:cs="宋体"/>
              <w:bCs/>
              <w:szCs w:val="24"/>
              <w:lang w:val="en-US" w:eastAsia="zh-CN"/>
            </w:rPr>
            <w:t>附件1——单位概况</w:t>
          </w:r>
          <w:r>
            <w:tab/>
          </w:r>
          <w:r>
            <w:fldChar w:fldCharType="begin"/>
          </w:r>
          <w:r>
            <w:instrText xml:space="preserve"> PAGEREF _Toc12465 \h </w:instrText>
          </w:r>
          <w:r>
            <w:fldChar w:fldCharType="separate"/>
          </w:r>
          <w:r>
            <w:t>83</w:t>
          </w:r>
          <w:r>
            <w:fldChar w:fldCharType="end"/>
          </w:r>
          <w:r>
            <w:fldChar w:fldCharType="end"/>
          </w:r>
        </w:p>
        <w:p>
          <w:pPr>
            <w:pStyle w:val="36"/>
            <w:tabs>
              <w:tab w:val="right" w:leader="dot" w:pos="10030"/>
            </w:tabs>
            <w:ind w:firstLine="840" w:firstLineChars="400"/>
          </w:pPr>
          <w:r>
            <w:fldChar w:fldCharType="begin"/>
          </w:r>
          <w:r>
            <w:instrText xml:space="preserve"> HYPERLINK \l _Toc21450 </w:instrText>
          </w:r>
          <w:r>
            <w:fldChar w:fldCharType="separate"/>
          </w:r>
          <w:r>
            <w:rPr>
              <w:rFonts w:hint="eastAsia" w:ascii="宋体" w:hAnsi="宋体" w:cs="宋体"/>
              <w:bCs/>
              <w:i w:val="0"/>
              <w:iCs w:val="0"/>
              <w:szCs w:val="24"/>
              <w:lang w:eastAsia="zh-CN"/>
            </w:rPr>
            <w:t>附件</w:t>
          </w:r>
          <w:r>
            <w:rPr>
              <w:rFonts w:hint="eastAsia" w:ascii="宋体" w:hAnsi="宋体" w:cs="宋体"/>
              <w:bCs/>
              <w:i w:val="0"/>
              <w:iCs w:val="0"/>
              <w:szCs w:val="24"/>
              <w:lang w:val="en-US" w:eastAsia="zh-CN"/>
            </w:rPr>
            <w:t>1.1——企业简介</w:t>
          </w:r>
          <w:r>
            <w:tab/>
          </w:r>
          <w:r>
            <w:fldChar w:fldCharType="begin"/>
          </w:r>
          <w:r>
            <w:instrText xml:space="preserve"> PAGEREF _Toc21450 \h </w:instrText>
          </w:r>
          <w:r>
            <w:fldChar w:fldCharType="separate"/>
          </w:r>
          <w:r>
            <w:t>83</w:t>
          </w:r>
          <w:r>
            <w:fldChar w:fldCharType="end"/>
          </w:r>
          <w:r>
            <w:fldChar w:fldCharType="end"/>
          </w:r>
        </w:p>
        <w:p>
          <w:pPr>
            <w:pStyle w:val="36"/>
            <w:tabs>
              <w:tab w:val="right" w:leader="dot" w:pos="10030"/>
            </w:tabs>
            <w:ind w:firstLine="840" w:firstLineChars="400"/>
          </w:pPr>
          <w:r>
            <w:fldChar w:fldCharType="begin"/>
          </w:r>
          <w:r>
            <w:instrText xml:space="preserve"> HYPERLINK \l _Toc18503 </w:instrText>
          </w:r>
          <w:r>
            <w:fldChar w:fldCharType="separate"/>
          </w:r>
          <w:r>
            <w:rPr>
              <w:rFonts w:hint="eastAsia" w:ascii="宋体" w:hAnsi="宋体" w:cs="宋体"/>
              <w:bCs/>
              <w:i w:val="0"/>
              <w:iCs w:val="0"/>
              <w:szCs w:val="24"/>
              <w:lang w:val="en-US" w:eastAsia="zh-CN"/>
            </w:rPr>
            <w:t>附件1.2——周边环境</w:t>
          </w:r>
          <w:r>
            <w:tab/>
          </w:r>
          <w:r>
            <w:fldChar w:fldCharType="begin"/>
          </w:r>
          <w:r>
            <w:instrText xml:space="preserve"> PAGEREF _Toc18503 \h </w:instrText>
          </w:r>
          <w:r>
            <w:fldChar w:fldCharType="separate"/>
          </w:r>
          <w:r>
            <w:t>83</w:t>
          </w:r>
          <w:r>
            <w:fldChar w:fldCharType="end"/>
          </w:r>
          <w:r>
            <w:fldChar w:fldCharType="end"/>
          </w:r>
        </w:p>
        <w:p>
          <w:pPr>
            <w:pStyle w:val="36"/>
            <w:tabs>
              <w:tab w:val="right" w:leader="dot" w:pos="10030"/>
            </w:tabs>
            <w:ind w:firstLine="420" w:firstLineChars="200"/>
          </w:pPr>
          <w:r>
            <w:fldChar w:fldCharType="begin"/>
          </w:r>
          <w:r>
            <w:instrText xml:space="preserve"> HYPERLINK \l _Toc19815 </w:instrText>
          </w:r>
          <w:r>
            <w:fldChar w:fldCharType="separate"/>
          </w:r>
          <w:r>
            <w:rPr>
              <w:rFonts w:hint="eastAsia" w:ascii="宋体" w:hAnsi="宋体" w:eastAsia="宋体" w:cs="宋体"/>
              <w:bCs/>
              <w:szCs w:val="24"/>
              <w:lang w:val="en-US" w:eastAsia="zh-CN"/>
            </w:rPr>
            <w:t>附件2——风险评估的结果</w:t>
          </w:r>
          <w:r>
            <w:rPr>
              <w:rFonts w:hint="eastAsia" w:ascii="宋体" w:hAnsi="宋体" w:cs="宋体"/>
              <w:bCs/>
              <w:szCs w:val="24"/>
              <w:lang w:val="en-US" w:eastAsia="zh-CN"/>
            </w:rPr>
            <w:t>（详见风险评估报告）</w:t>
          </w:r>
          <w:r>
            <w:tab/>
          </w:r>
          <w:r>
            <w:fldChar w:fldCharType="begin"/>
          </w:r>
          <w:r>
            <w:instrText xml:space="preserve"> PAGEREF _Toc19815 \h </w:instrText>
          </w:r>
          <w:r>
            <w:fldChar w:fldCharType="separate"/>
          </w:r>
          <w:r>
            <w:t>86</w:t>
          </w:r>
          <w:r>
            <w:fldChar w:fldCharType="end"/>
          </w:r>
          <w:r>
            <w:fldChar w:fldCharType="end"/>
          </w:r>
        </w:p>
        <w:p>
          <w:pPr>
            <w:pStyle w:val="36"/>
            <w:tabs>
              <w:tab w:val="right" w:leader="dot" w:pos="10030"/>
            </w:tabs>
            <w:ind w:firstLine="420" w:firstLineChars="200"/>
          </w:pPr>
          <w:r>
            <w:fldChar w:fldCharType="begin"/>
          </w:r>
          <w:r>
            <w:instrText xml:space="preserve"> HYPERLINK \l _Toc12016 </w:instrText>
          </w:r>
          <w:r>
            <w:fldChar w:fldCharType="separate"/>
          </w:r>
          <w:r>
            <w:rPr>
              <w:rFonts w:hint="eastAsia" w:ascii="宋体" w:hAnsi="宋体" w:eastAsia="宋体" w:cs="宋体"/>
              <w:bCs/>
              <w:szCs w:val="24"/>
              <w:lang w:val="en-US" w:eastAsia="zh-CN"/>
            </w:rPr>
            <w:t>附件3——预案体系与衔接</w:t>
          </w:r>
          <w:r>
            <w:tab/>
          </w:r>
          <w:r>
            <w:fldChar w:fldCharType="begin"/>
          </w:r>
          <w:r>
            <w:instrText xml:space="preserve"> PAGEREF _Toc12016 \h </w:instrText>
          </w:r>
          <w:r>
            <w:fldChar w:fldCharType="separate"/>
          </w:r>
          <w:r>
            <w:t>89</w:t>
          </w:r>
          <w:r>
            <w:fldChar w:fldCharType="end"/>
          </w:r>
          <w:r>
            <w:fldChar w:fldCharType="end"/>
          </w:r>
        </w:p>
        <w:p>
          <w:pPr>
            <w:pStyle w:val="36"/>
            <w:tabs>
              <w:tab w:val="right" w:leader="dot" w:pos="10030"/>
            </w:tabs>
            <w:ind w:firstLine="840" w:firstLineChars="400"/>
          </w:pPr>
          <w:r>
            <w:fldChar w:fldCharType="begin"/>
          </w:r>
          <w:r>
            <w:instrText xml:space="preserve"> HYPERLINK \l _Toc30389 </w:instrText>
          </w:r>
          <w:r>
            <w:fldChar w:fldCharType="separate"/>
          </w:r>
          <w:r>
            <w:rPr>
              <w:rFonts w:hint="eastAsia" w:ascii="宋体" w:hAnsi="宋体" w:eastAsia="宋体" w:cs="宋体"/>
              <w:bCs/>
              <w:szCs w:val="24"/>
              <w:lang w:val="en-US" w:eastAsia="zh-CN"/>
            </w:rPr>
            <w:t>附件3.1——应急预案体系</w:t>
          </w:r>
          <w:r>
            <w:tab/>
          </w:r>
          <w:r>
            <w:fldChar w:fldCharType="begin"/>
          </w:r>
          <w:r>
            <w:instrText xml:space="preserve"> PAGEREF _Toc30389 \h </w:instrText>
          </w:r>
          <w:r>
            <w:fldChar w:fldCharType="separate"/>
          </w:r>
          <w:r>
            <w:t>89</w:t>
          </w:r>
          <w:r>
            <w:fldChar w:fldCharType="end"/>
          </w:r>
          <w:r>
            <w:fldChar w:fldCharType="end"/>
          </w:r>
        </w:p>
        <w:p>
          <w:pPr>
            <w:pStyle w:val="36"/>
            <w:tabs>
              <w:tab w:val="right" w:leader="dot" w:pos="10030"/>
            </w:tabs>
            <w:ind w:firstLine="840" w:firstLineChars="400"/>
          </w:pPr>
          <w:r>
            <w:fldChar w:fldCharType="begin"/>
          </w:r>
          <w:r>
            <w:instrText xml:space="preserve"> HYPERLINK \l _Toc23741 </w:instrText>
          </w:r>
          <w:r>
            <w:fldChar w:fldCharType="separate"/>
          </w:r>
          <w:r>
            <w:rPr>
              <w:rFonts w:hint="eastAsia" w:ascii="宋体" w:hAnsi="宋体" w:eastAsia="宋体" w:cs="宋体"/>
              <w:bCs/>
              <w:szCs w:val="24"/>
              <w:lang w:val="en-US" w:eastAsia="zh-CN"/>
            </w:rPr>
            <w:t>附件3.2——应急预案衔接</w:t>
          </w:r>
          <w:r>
            <w:tab/>
          </w:r>
          <w:r>
            <w:fldChar w:fldCharType="begin"/>
          </w:r>
          <w:r>
            <w:instrText xml:space="preserve"> PAGEREF _Toc23741 \h </w:instrText>
          </w:r>
          <w:r>
            <w:fldChar w:fldCharType="separate"/>
          </w:r>
          <w:r>
            <w:t>90</w:t>
          </w:r>
          <w:r>
            <w:fldChar w:fldCharType="end"/>
          </w:r>
          <w:r>
            <w:fldChar w:fldCharType="end"/>
          </w:r>
        </w:p>
        <w:p>
          <w:pPr>
            <w:pStyle w:val="36"/>
            <w:tabs>
              <w:tab w:val="right" w:leader="dot" w:pos="10030"/>
            </w:tabs>
            <w:ind w:firstLine="420" w:firstLineChars="200"/>
          </w:pPr>
          <w:r>
            <w:fldChar w:fldCharType="begin"/>
          </w:r>
          <w:r>
            <w:instrText xml:space="preserve"> HYPERLINK \l _Toc11088 </w:instrText>
          </w:r>
          <w:r>
            <w:fldChar w:fldCharType="separate"/>
          </w:r>
          <w:r>
            <w:rPr>
              <w:rFonts w:hint="eastAsia" w:ascii="宋体" w:hAnsi="宋体" w:eastAsia="宋体" w:cs="宋体"/>
              <w:bCs/>
              <w:szCs w:val="24"/>
              <w:lang w:val="en-US" w:eastAsia="zh-CN"/>
            </w:rPr>
            <w:t>附件4——应急物资装备的名录或清单</w:t>
          </w:r>
          <w:r>
            <w:rPr>
              <w:rFonts w:hint="eastAsia" w:ascii="宋体" w:hAnsi="宋体" w:cs="宋体"/>
              <w:szCs w:val="24"/>
              <w:lang w:val="en-US" w:eastAsia="zh-CN"/>
            </w:rPr>
            <w:t>（详见应急资源调查报告）</w:t>
          </w:r>
          <w:r>
            <w:tab/>
          </w:r>
          <w:r>
            <w:fldChar w:fldCharType="begin"/>
          </w:r>
          <w:r>
            <w:instrText xml:space="preserve"> PAGEREF _Toc11088 \h </w:instrText>
          </w:r>
          <w:r>
            <w:fldChar w:fldCharType="separate"/>
          </w:r>
          <w:r>
            <w:t>91</w:t>
          </w:r>
          <w:r>
            <w:fldChar w:fldCharType="end"/>
          </w:r>
          <w:r>
            <w:fldChar w:fldCharType="end"/>
          </w:r>
        </w:p>
        <w:p>
          <w:pPr>
            <w:pStyle w:val="36"/>
            <w:tabs>
              <w:tab w:val="right" w:leader="dot" w:pos="10030"/>
            </w:tabs>
            <w:ind w:firstLine="840" w:firstLineChars="400"/>
          </w:pPr>
          <w:r>
            <w:fldChar w:fldCharType="begin"/>
          </w:r>
          <w:r>
            <w:instrText xml:space="preserve"> HYPERLINK \l _Toc21376 </w:instrText>
          </w:r>
          <w:r>
            <w:fldChar w:fldCharType="separate"/>
          </w:r>
          <w:r>
            <w:rPr>
              <w:rFonts w:hint="eastAsia" w:ascii="宋体" w:hAnsi="宋体" w:eastAsia="宋体" w:cs="宋体"/>
              <w:bCs/>
              <w:szCs w:val="24"/>
            </w:rPr>
            <w:t>附件</w:t>
          </w:r>
          <w:r>
            <w:rPr>
              <w:rFonts w:hint="eastAsia" w:ascii="宋体" w:hAnsi="宋体" w:eastAsia="宋体" w:cs="宋体"/>
              <w:bCs/>
              <w:szCs w:val="24"/>
              <w:lang w:val="en-US" w:eastAsia="zh-CN"/>
            </w:rPr>
            <w:t>4.</w:t>
          </w:r>
          <w:r>
            <w:rPr>
              <w:rFonts w:hint="eastAsia" w:ascii="宋体" w:hAnsi="宋体" w:eastAsia="宋体" w:cs="宋体"/>
              <w:bCs/>
              <w:szCs w:val="24"/>
            </w:rPr>
            <w:t>1</w:t>
          </w:r>
          <w:r>
            <w:rPr>
              <w:rFonts w:hint="eastAsia" w:ascii="宋体" w:hAnsi="宋体" w:eastAsia="宋体" w:cs="宋体"/>
              <w:bCs/>
              <w:szCs w:val="24"/>
              <w:lang w:eastAsia="zh-CN"/>
            </w:rPr>
            <w:t>——</w:t>
          </w:r>
          <w:r>
            <w:rPr>
              <w:rFonts w:hint="eastAsia" w:ascii="宋体" w:hAnsi="宋体" w:eastAsia="宋体" w:cs="宋体"/>
              <w:bCs/>
              <w:szCs w:val="24"/>
            </w:rPr>
            <w:t>厂区现有消防应急设施配置表</w:t>
          </w:r>
          <w:r>
            <w:tab/>
          </w:r>
          <w:r>
            <w:fldChar w:fldCharType="begin"/>
          </w:r>
          <w:r>
            <w:instrText xml:space="preserve"> PAGEREF _Toc21376 \h </w:instrText>
          </w:r>
          <w:r>
            <w:fldChar w:fldCharType="separate"/>
          </w:r>
          <w:r>
            <w:t>91</w:t>
          </w:r>
          <w:r>
            <w:fldChar w:fldCharType="end"/>
          </w:r>
          <w:r>
            <w:fldChar w:fldCharType="end"/>
          </w:r>
        </w:p>
        <w:p>
          <w:pPr>
            <w:pStyle w:val="36"/>
            <w:tabs>
              <w:tab w:val="right" w:leader="dot" w:pos="10030"/>
            </w:tabs>
            <w:ind w:firstLine="840" w:firstLineChars="400"/>
          </w:pPr>
          <w:r>
            <w:fldChar w:fldCharType="begin"/>
          </w:r>
          <w:r>
            <w:instrText xml:space="preserve"> HYPERLINK \l _Toc7524 </w:instrText>
          </w:r>
          <w:r>
            <w:fldChar w:fldCharType="separate"/>
          </w:r>
          <w:r>
            <w:rPr>
              <w:rFonts w:hint="eastAsia" w:ascii="宋体" w:hAnsi="宋体" w:eastAsia="宋体" w:cs="宋体"/>
              <w:szCs w:val="24"/>
            </w:rPr>
            <w:t>附件</w:t>
          </w:r>
          <w:r>
            <w:rPr>
              <w:rFonts w:hint="eastAsia" w:ascii="宋体" w:hAnsi="宋体" w:cs="宋体"/>
              <w:szCs w:val="24"/>
              <w:lang w:val="en-US" w:eastAsia="zh-CN"/>
            </w:rPr>
            <w:t>4</w:t>
          </w:r>
          <w:r>
            <w:rPr>
              <w:rFonts w:hint="eastAsia" w:ascii="宋体" w:hAnsi="宋体" w:eastAsia="宋体" w:cs="宋体"/>
              <w:szCs w:val="24"/>
              <w:lang w:val="en-US" w:eastAsia="zh-CN"/>
            </w:rPr>
            <w:t>.</w:t>
          </w:r>
          <w:r>
            <w:rPr>
              <w:rFonts w:hint="eastAsia" w:ascii="宋体" w:hAnsi="宋体" w:eastAsia="宋体" w:cs="宋体"/>
              <w:szCs w:val="24"/>
            </w:rPr>
            <w:t>2</w:t>
          </w:r>
          <w:r>
            <w:rPr>
              <w:rFonts w:hint="eastAsia" w:ascii="宋体" w:hAnsi="宋体" w:eastAsia="宋体" w:cs="宋体"/>
              <w:szCs w:val="24"/>
              <w:lang w:eastAsia="zh-CN"/>
            </w:rPr>
            <w:t>——</w:t>
          </w:r>
          <w:r>
            <w:rPr>
              <w:rFonts w:hint="eastAsia" w:ascii="宋体" w:hAnsi="宋体" w:eastAsia="宋体" w:cs="宋体"/>
              <w:szCs w:val="24"/>
            </w:rPr>
            <w:t>公司应急设施（备）与物资配备表</w:t>
          </w:r>
          <w:r>
            <w:tab/>
          </w:r>
          <w:r>
            <w:fldChar w:fldCharType="begin"/>
          </w:r>
          <w:r>
            <w:instrText xml:space="preserve"> PAGEREF _Toc7524 \h </w:instrText>
          </w:r>
          <w:r>
            <w:fldChar w:fldCharType="separate"/>
          </w:r>
          <w:r>
            <w:t>92</w:t>
          </w:r>
          <w:r>
            <w:fldChar w:fldCharType="end"/>
          </w:r>
          <w:r>
            <w:fldChar w:fldCharType="end"/>
          </w:r>
        </w:p>
        <w:p>
          <w:pPr>
            <w:pStyle w:val="36"/>
            <w:tabs>
              <w:tab w:val="right" w:leader="dot" w:pos="10030"/>
            </w:tabs>
            <w:ind w:firstLine="420" w:firstLineChars="200"/>
          </w:pPr>
          <w:r>
            <w:fldChar w:fldCharType="begin"/>
          </w:r>
          <w:r>
            <w:instrText xml:space="preserve"> HYPERLINK \l _Toc15823 </w:instrText>
          </w:r>
          <w:r>
            <w:fldChar w:fldCharType="separate"/>
          </w:r>
          <w:r>
            <w:rPr>
              <w:rFonts w:hint="eastAsia" w:ascii="宋体" w:hAnsi="宋体" w:eastAsia="宋体" w:cs="宋体"/>
              <w:bCs/>
              <w:szCs w:val="24"/>
              <w:lang w:val="en-US" w:eastAsia="zh-CN"/>
            </w:rPr>
            <w:t>附件5——应急部门、机构和人员的联系方式</w:t>
          </w:r>
          <w:r>
            <w:tab/>
          </w:r>
          <w:r>
            <w:fldChar w:fldCharType="begin"/>
          </w:r>
          <w:r>
            <w:instrText xml:space="preserve"> PAGEREF _Toc15823 \h </w:instrText>
          </w:r>
          <w:r>
            <w:fldChar w:fldCharType="separate"/>
          </w:r>
          <w:r>
            <w:t>94</w:t>
          </w:r>
          <w:r>
            <w:fldChar w:fldCharType="end"/>
          </w:r>
          <w:r>
            <w:fldChar w:fldCharType="end"/>
          </w:r>
        </w:p>
        <w:p>
          <w:pPr>
            <w:pStyle w:val="36"/>
            <w:tabs>
              <w:tab w:val="right" w:leader="dot" w:pos="10030"/>
            </w:tabs>
            <w:ind w:firstLine="840" w:firstLineChars="400"/>
          </w:pPr>
          <w:r>
            <w:fldChar w:fldCharType="begin"/>
          </w:r>
          <w:r>
            <w:instrText xml:space="preserve"> HYPERLINK \l _Toc20982 </w:instrText>
          </w:r>
          <w:r>
            <w:fldChar w:fldCharType="separate"/>
          </w:r>
          <w:r>
            <w:rPr>
              <w:rFonts w:hint="eastAsia" w:ascii="宋体" w:hAnsi="宋体" w:eastAsia="宋体" w:cs="宋体"/>
              <w:bCs/>
              <w:szCs w:val="24"/>
              <w:lang w:val="en-US" w:eastAsia="zh-CN"/>
            </w:rPr>
            <w:t>附件5.1——</w:t>
          </w:r>
          <w:r>
            <w:rPr>
              <w:rFonts w:hint="eastAsia" w:ascii="宋体" w:hAnsi="宋体" w:eastAsia="宋体" w:cs="宋体"/>
              <w:bCs/>
              <w:i w:val="0"/>
              <w:iCs w:val="0"/>
              <w:szCs w:val="24"/>
            </w:rPr>
            <w:t>政府和社会公共单位应急通信联系表</w:t>
          </w:r>
          <w:r>
            <w:tab/>
          </w:r>
          <w:r>
            <w:fldChar w:fldCharType="begin"/>
          </w:r>
          <w:r>
            <w:instrText xml:space="preserve"> PAGEREF _Toc20982 \h </w:instrText>
          </w:r>
          <w:r>
            <w:fldChar w:fldCharType="separate"/>
          </w:r>
          <w:r>
            <w:t>94</w:t>
          </w:r>
          <w:r>
            <w:fldChar w:fldCharType="end"/>
          </w:r>
          <w:r>
            <w:fldChar w:fldCharType="end"/>
          </w:r>
        </w:p>
        <w:p>
          <w:pPr>
            <w:pStyle w:val="28"/>
            <w:tabs>
              <w:tab w:val="right" w:leader="dot" w:pos="10030"/>
            </w:tabs>
            <w:ind w:left="0" w:leftChars="0" w:firstLine="840" w:firstLineChars="400"/>
          </w:pPr>
          <w:r>
            <w:fldChar w:fldCharType="begin"/>
          </w:r>
          <w:r>
            <w:instrText xml:space="preserve"> HYPERLINK \l _Toc9787 </w:instrText>
          </w:r>
          <w:r>
            <w:fldChar w:fldCharType="separate"/>
          </w:r>
          <w:r>
            <w:rPr>
              <w:rFonts w:hint="eastAsia" w:ascii="宋体" w:hAnsi="宋体" w:eastAsia="宋体" w:cs="宋体"/>
              <w:bCs/>
              <w:i w:val="0"/>
              <w:iCs w:val="0"/>
              <w:szCs w:val="24"/>
              <w:lang w:val="en-US" w:eastAsia="zh-CN"/>
            </w:rPr>
            <w:t>附件5.2——</w:t>
          </w:r>
          <w:r>
            <w:rPr>
              <w:rFonts w:hint="eastAsia" w:ascii="宋体" w:hAnsi="宋体" w:eastAsia="宋体" w:cs="宋体"/>
              <w:bCs/>
              <w:i w:val="0"/>
              <w:iCs w:val="0"/>
              <w:szCs w:val="24"/>
            </w:rPr>
            <w:t>公司应急指挥部以及各专业救援组人员联络方式</w:t>
          </w:r>
          <w:r>
            <w:tab/>
          </w:r>
          <w:r>
            <w:fldChar w:fldCharType="begin"/>
          </w:r>
          <w:r>
            <w:instrText xml:space="preserve"> PAGEREF _Toc9787 \h </w:instrText>
          </w:r>
          <w:r>
            <w:fldChar w:fldCharType="separate"/>
          </w:r>
          <w:r>
            <w:t>94</w:t>
          </w:r>
          <w:r>
            <w:fldChar w:fldCharType="end"/>
          </w:r>
          <w:r>
            <w:fldChar w:fldCharType="end"/>
          </w:r>
        </w:p>
        <w:p>
          <w:pPr>
            <w:pStyle w:val="36"/>
            <w:tabs>
              <w:tab w:val="right" w:leader="dot" w:pos="10030"/>
            </w:tabs>
            <w:ind w:firstLine="840" w:firstLineChars="400"/>
          </w:pPr>
          <w:r>
            <w:fldChar w:fldCharType="begin"/>
          </w:r>
          <w:r>
            <w:instrText xml:space="preserve"> HYPERLINK \l _Toc28983 </w:instrText>
          </w:r>
          <w:r>
            <w:fldChar w:fldCharType="separate"/>
          </w:r>
          <w:r>
            <w:rPr>
              <w:rFonts w:hint="eastAsia" w:ascii="宋体" w:hAnsi="宋体" w:eastAsia="宋体" w:cs="宋体"/>
              <w:bCs/>
              <w:szCs w:val="24"/>
              <w:lang w:val="en-US" w:eastAsia="zh-CN"/>
            </w:rPr>
            <w:t>附件5.3——</w:t>
          </w:r>
          <w:r>
            <w:rPr>
              <w:rFonts w:hint="eastAsia" w:ascii="宋体" w:hAnsi="宋体" w:eastAsia="宋体" w:cs="宋体"/>
              <w:bCs/>
              <w:szCs w:val="24"/>
            </w:rPr>
            <w:t>各应急专业队伍名单</w:t>
          </w:r>
          <w:r>
            <w:tab/>
          </w:r>
          <w:r>
            <w:fldChar w:fldCharType="begin"/>
          </w:r>
          <w:r>
            <w:instrText xml:space="preserve"> PAGEREF _Toc28983 \h </w:instrText>
          </w:r>
          <w:r>
            <w:fldChar w:fldCharType="separate"/>
          </w:r>
          <w:r>
            <w:t>95</w:t>
          </w:r>
          <w:r>
            <w:fldChar w:fldCharType="end"/>
          </w:r>
          <w:r>
            <w:fldChar w:fldCharType="end"/>
          </w:r>
        </w:p>
        <w:p>
          <w:pPr>
            <w:pStyle w:val="36"/>
            <w:tabs>
              <w:tab w:val="right" w:leader="dot" w:pos="10030"/>
            </w:tabs>
            <w:ind w:firstLine="1260" w:firstLineChars="600"/>
          </w:pPr>
          <w:r>
            <w:fldChar w:fldCharType="begin"/>
          </w:r>
          <w:r>
            <w:instrText xml:space="preserve"> HYPERLINK \l _Toc19296 </w:instrText>
          </w:r>
          <w:r>
            <w:fldChar w:fldCharType="separate"/>
          </w:r>
          <w:r>
            <w:rPr>
              <w:rFonts w:hint="eastAsia" w:ascii="宋体" w:hAnsi="宋体" w:eastAsia="宋体" w:cs="宋体"/>
              <w:bCs/>
              <w:szCs w:val="24"/>
              <w:lang w:val="en-US" w:eastAsia="zh-CN"/>
            </w:rPr>
            <w:t>附件5.3.1——</w:t>
          </w:r>
          <w:r>
            <w:rPr>
              <w:rFonts w:hint="eastAsia" w:ascii="宋体" w:hAnsi="宋体" w:eastAsia="宋体" w:cs="宋体"/>
              <w:bCs/>
              <w:szCs w:val="24"/>
            </w:rPr>
            <w:t>环境检测与清理组人员名单</w:t>
          </w:r>
          <w:r>
            <w:tab/>
          </w:r>
          <w:r>
            <w:fldChar w:fldCharType="begin"/>
          </w:r>
          <w:r>
            <w:instrText xml:space="preserve"> PAGEREF _Toc19296 \h </w:instrText>
          </w:r>
          <w:r>
            <w:fldChar w:fldCharType="separate"/>
          </w:r>
          <w:r>
            <w:t>95</w:t>
          </w:r>
          <w:r>
            <w:fldChar w:fldCharType="end"/>
          </w:r>
          <w:r>
            <w:fldChar w:fldCharType="end"/>
          </w:r>
        </w:p>
        <w:p>
          <w:pPr>
            <w:pStyle w:val="36"/>
            <w:tabs>
              <w:tab w:val="right" w:leader="dot" w:pos="10030"/>
            </w:tabs>
            <w:ind w:firstLine="1260" w:firstLineChars="600"/>
          </w:pPr>
          <w:r>
            <w:fldChar w:fldCharType="begin"/>
          </w:r>
          <w:r>
            <w:instrText xml:space="preserve"> HYPERLINK \l _Toc30555 </w:instrText>
          </w:r>
          <w:r>
            <w:fldChar w:fldCharType="separate"/>
          </w:r>
          <w:r>
            <w:rPr>
              <w:rFonts w:hint="eastAsia" w:ascii="宋体" w:hAnsi="宋体" w:eastAsia="宋体" w:cs="宋体"/>
              <w:bCs/>
              <w:szCs w:val="24"/>
              <w:lang w:val="en-US" w:eastAsia="zh-CN"/>
            </w:rPr>
            <w:t>附件5</w:t>
          </w:r>
          <w:r>
            <w:rPr>
              <w:rFonts w:hint="eastAsia" w:ascii="宋体" w:hAnsi="宋体" w:cs="宋体"/>
              <w:bCs/>
              <w:szCs w:val="24"/>
              <w:lang w:val="en-US" w:eastAsia="zh-CN"/>
            </w:rPr>
            <w:t>.3.2</w:t>
          </w:r>
          <w:r>
            <w:rPr>
              <w:rFonts w:hint="eastAsia" w:ascii="宋体" w:hAnsi="宋体" w:eastAsia="宋体" w:cs="宋体"/>
              <w:bCs/>
              <w:szCs w:val="24"/>
              <w:lang w:val="en-US" w:eastAsia="zh-CN"/>
            </w:rPr>
            <w:t>——</w:t>
          </w:r>
          <w:r>
            <w:rPr>
              <w:rFonts w:hint="eastAsia" w:ascii="宋体" w:hAnsi="宋体" w:eastAsia="宋体" w:cs="宋体"/>
              <w:bCs/>
              <w:szCs w:val="24"/>
            </w:rPr>
            <w:t>安全保卫组人员名单</w:t>
          </w:r>
          <w:r>
            <w:tab/>
          </w:r>
          <w:r>
            <w:fldChar w:fldCharType="begin"/>
          </w:r>
          <w:r>
            <w:instrText xml:space="preserve"> PAGEREF _Toc30555 \h </w:instrText>
          </w:r>
          <w:r>
            <w:fldChar w:fldCharType="separate"/>
          </w:r>
          <w:r>
            <w:t>95</w:t>
          </w:r>
          <w:r>
            <w:fldChar w:fldCharType="end"/>
          </w:r>
          <w:r>
            <w:fldChar w:fldCharType="end"/>
          </w:r>
        </w:p>
        <w:p>
          <w:pPr>
            <w:pStyle w:val="36"/>
            <w:tabs>
              <w:tab w:val="right" w:leader="dot" w:pos="10030"/>
            </w:tabs>
            <w:ind w:firstLine="1260" w:firstLineChars="600"/>
          </w:pPr>
          <w:r>
            <w:fldChar w:fldCharType="begin"/>
          </w:r>
          <w:r>
            <w:instrText xml:space="preserve"> HYPERLINK \l _Toc20537 </w:instrText>
          </w:r>
          <w:r>
            <w:fldChar w:fldCharType="separate"/>
          </w:r>
          <w:r>
            <w:rPr>
              <w:rFonts w:hint="eastAsia" w:ascii="宋体" w:hAnsi="宋体" w:eastAsia="宋体" w:cs="宋体"/>
              <w:bCs/>
              <w:szCs w:val="24"/>
              <w:lang w:val="en-US" w:eastAsia="zh-CN"/>
            </w:rPr>
            <w:t>附件5</w:t>
          </w:r>
          <w:r>
            <w:rPr>
              <w:rFonts w:hint="eastAsia" w:ascii="宋体" w:hAnsi="宋体" w:cs="宋体"/>
              <w:bCs/>
              <w:szCs w:val="24"/>
              <w:lang w:val="en-US" w:eastAsia="zh-CN"/>
            </w:rPr>
            <w:t>.3</w:t>
          </w:r>
          <w:r>
            <w:rPr>
              <w:rFonts w:hint="eastAsia" w:ascii="宋体" w:hAnsi="宋体" w:eastAsia="宋体" w:cs="宋体"/>
              <w:bCs/>
              <w:szCs w:val="24"/>
              <w:lang w:val="en-US" w:eastAsia="zh-CN"/>
            </w:rPr>
            <w:t>.3——</w:t>
          </w:r>
          <w:r>
            <w:rPr>
              <w:rFonts w:hint="eastAsia" w:ascii="宋体" w:hAnsi="宋体" w:eastAsia="宋体" w:cs="宋体"/>
              <w:bCs/>
              <w:szCs w:val="24"/>
            </w:rPr>
            <w:t>通讯联络组人员名单</w:t>
          </w:r>
          <w:r>
            <w:tab/>
          </w:r>
          <w:r>
            <w:fldChar w:fldCharType="begin"/>
          </w:r>
          <w:r>
            <w:instrText xml:space="preserve"> PAGEREF _Toc20537 \h </w:instrText>
          </w:r>
          <w:r>
            <w:fldChar w:fldCharType="separate"/>
          </w:r>
          <w:r>
            <w:t>95</w:t>
          </w:r>
          <w:r>
            <w:fldChar w:fldCharType="end"/>
          </w:r>
          <w:r>
            <w:fldChar w:fldCharType="end"/>
          </w:r>
        </w:p>
        <w:p>
          <w:pPr>
            <w:pStyle w:val="36"/>
            <w:tabs>
              <w:tab w:val="right" w:leader="dot" w:pos="10030"/>
            </w:tabs>
            <w:ind w:firstLine="1260" w:firstLineChars="600"/>
          </w:pPr>
          <w:r>
            <w:fldChar w:fldCharType="begin"/>
          </w:r>
          <w:r>
            <w:instrText xml:space="preserve"> HYPERLINK \l _Toc19103 </w:instrText>
          </w:r>
          <w:r>
            <w:fldChar w:fldCharType="separate"/>
          </w:r>
          <w:r>
            <w:rPr>
              <w:rFonts w:hint="eastAsia" w:ascii="宋体" w:hAnsi="宋体" w:eastAsia="宋体" w:cs="宋体"/>
              <w:bCs/>
              <w:szCs w:val="24"/>
              <w:lang w:val="en-US" w:eastAsia="zh-CN"/>
            </w:rPr>
            <w:t>附件5</w:t>
          </w:r>
          <w:r>
            <w:rPr>
              <w:rFonts w:hint="eastAsia" w:ascii="宋体" w:hAnsi="宋体" w:cs="宋体"/>
              <w:bCs/>
              <w:szCs w:val="24"/>
              <w:lang w:val="en-US" w:eastAsia="zh-CN"/>
            </w:rPr>
            <w:t>.3</w:t>
          </w:r>
          <w:r>
            <w:rPr>
              <w:rFonts w:hint="eastAsia" w:ascii="宋体" w:hAnsi="宋体" w:eastAsia="宋体" w:cs="宋体"/>
              <w:bCs/>
              <w:szCs w:val="24"/>
              <w:lang w:val="en-US" w:eastAsia="zh-CN"/>
            </w:rPr>
            <w:t>.4——</w:t>
          </w:r>
          <w:r>
            <w:rPr>
              <w:rFonts w:hint="eastAsia" w:ascii="宋体" w:hAnsi="宋体" w:cs="宋体"/>
              <w:bCs/>
              <w:szCs w:val="24"/>
              <w:lang w:eastAsia="zh-CN"/>
            </w:rPr>
            <w:t>医疗救护组</w:t>
          </w:r>
          <w:r>
            <w:rPr>
              <w:rFonts w:hint="eastAsia" w:ascii="宋体" w:hAnsi="宋体" w:eastAsia="宋体" w:cs="宋体"/>
              <w:bCs/>
              <w:szCs w:val="24"/>
            </w:rPr>
            <w:t>组人员名单</w:t>
          </w:r>
          <w:r>
            <w:tab/>
          </w:r>
          <w:r>
            <w:fldChar w:fldCharType="begin"/>
          </w:r>
          <w:r>
            <w:instrText xml:space="preserve"> PAGEREF _Toc19103 \h </w:instrText>
          </w:r>
          <w:r>
            <w:fldChar w:fldCharType="separate"/>
          </w:r>
          <w:r>
            <w:t>95</w:t>
          </w:r>
          <w:r>
            <w:fldChar w:fldCharType="end"/>
          </w:r>
          <w:r>
            <w:fldChar w:fldCharType="end"/>
          </w:r>
        </w:p>
        <w:p>
          <w:pPr>
            <w:pStyle w:val="36"/>
            <w:tabs>
              <w:tab w:val="right" w:leader="dot" w:pos="10030"/>
            </w:tabs>
            <w:ind w:firstLine="1260" w:firstLineChars="600"/>
            <w:rPr>
              <w:rFonts w:hint="eastAsia" w:eastAsia="宋体"/>
              <w:lang w:val="en-US" w:eastAsia="zh-CN"/>
            </w:rPr>
          </w:pPr>
          <w:r>
            <w:fldChar w:fldCharType="begin"/>
          </w:r>
          <w:r>
            <w:instrText xml:space="preserve"> HYPERLINK \l _Toc14879 </w:instrText>
          </w:r>
          <w:r>
            <w:fldChar w:fldCharType="separate"/>
          </w:r>
          <w:r>
            <w:rPr>
              <w:rFonts w:hint="eastAsia" w:ascii="宋体" w:hAnsi="宋体" w:eastAsia="宋体" w:cs="宋体"/>
              <w:bCs/>
              <w:szCs w:val="24"/>
              <w:lang w:val="en-US" w:eastAsia="zh-CN"/>
            </w:rPr>
            <w:t>附件5</w:t>
          </w:r>
          <w:r>
            <w:rPr>
              <w:rFonts w:hint="eastAsia" w:ascii="宋体" w:hAnsi="宋体" w:cs="宋体"/>
              <w:bCs/>
              <w:szCs w:val="24"/>
              <w:lang w:val="en-US" w:eastAsia="zh-CN"/>
            </w:rPr>
            <w:t>.3</w:t>
          </w:r>
          <w:r>
            <w:rPr>
              <w:rFonts w:hint="eastAsia" w:ascii="宋体" w:hAnsi="宋体" w:eastAsia="宋体" w:cs="宋体"/>
              <w:bCs/>
              <w:szCs w:val="24"/>
              <w:lang w:val="en-US" w:eastAsia="zh-CN"/>
            </w:rPr>
            <w:t>.5——</w:t>
          </w:r>
          <w:r>
            <w:rPr>
              <w:rFonts w:hint="eastAsia" w:ascii="宋体" w:hAnsi="宋体" w:cs="宋体"/>
              <w:bCs/>
              <w:szCs w:val="24"/>
              <w:lang w:eastAsia="zh-CN"/>
            </w:rPr>
            <w:t>抢险抢修</w:t>
          </w:r>
          <w:r>
            <w:rPr>
              <w:rFonts w:hint="eastAsia" w:ascii="宋体" w:hAnsi="宋体" w:eastAsia="宋体" w:cs="宋体"/>
              <w:bCs/>
              <w:szCs w:val="24"/>
            </w:rPr>
            <w:t>组人员名单</w:t>
          </w:r>
          <w:r>
            <w:tab/>
          </w:r>
          <w:r>
            <w:rPr>
              <w:rFonts w:hint="eastAsia"/>
              <w:lang w:val="en-US" w:eastAsia="zh-CN"/>
            </w:rPr>
            <w:t>9</w:t>
          </w:r>
          <w:r>
            <w:fldChar w:fldCharType="end"/>
          </w:r>
          <w:r>
            <w:rPr>
              <w:rFonts w:hint="eastAsia"/>
              <w:lang w:val="en-US" w:eastAsia="zh-CN"/>
            </w:rPr>
            <w:t>6</w:t>
          </w:r>
        </w:p>
        <w:p>
          <w:pPr>
            <w:pStyle w:val="36"/>
            <w:tabs>
              <w:tab w:val="right" w:leader="dot" w:pos="10030"/>
            </w:tabs>
            <w:ind w:firstLine="1260" w:firstLineChars="600"/>
            <w:sectPr>
              <w:footerReference r:id="rId12" w:type="default"/>
              <w:pgSz w:w="11910" w:h="16840"/>
              <w:pgMar w:top="1360" w:right="940" w:bottom="1160" w:left="940" w:header="877" w:footer="973" w:gutter="0"/>
              <w:pgNumType w:fmt="decimal" w:start="1"/>
              <w:cols w:space="720" w:num="1"/>
            </w:sectPr>
          </w:pPr>
        </w:p>
        <w:p>
          <w:pPr>
            <w:pStyle w:val="36"/>
            <w:tabs>
              <w:tab w:val="right" w:leader="dot" w:pos="10030"/>
            </w:tabs>
            <w:ind w:firstLine="1260" w:firstLineChars="600"/>
          </w:pPr>
          <w:r>
            <w:fldChar w:fldCharType="begin"/>
          </w:r>
          <w:r>
            <w:instrText xml:space="preserve"> HYPERLINK \l _Toc27646 </w:instrText>
          </w:r>
          <w:r>
            <w:fldChar w:fldCharType="separate"/>
          </w:r>
          <w:r>
            <w:rPr>
              <w:rFonts w:hint="eastAsia" w:ascii="宋体" w:hAnsi="宋体" w:eastAsia="宋体" w:cs="宋体"/>
              <w:bCs/>
              <w:szCs w:val="24"/>
              <w:lang w:val="en-US" w:eastAsia="zh-CN"/>
            </w:rPr>
            <w:t>附件5</w:t>
          </w:r>
          <w:r>
            <w:rPr>
              <w:rFonts w:hint="eastAsia" w:ascii="宋体" w:hAnsi="宋体" w:cs="宋体"/>
              <w:bCs/>
              <w:szCs w:val="24"/>
              <w:lang w:val="en-US" w:eastAsia="zh-CN"/>
            </w:rPr>
            <w:t>.3</w:t>
          </w:r>
          <w:r>
            <w:rPr>
              <w:rFonts w:hint="eastAsia" w:ascii="宋体" w:hAnsi="宋体" w:eastAsia="宋体" w:cs="宋体"/>
              <w:bCs/>
              <w:szCs w:val="24"/>
              <w:lang w:val="en-US" w:eastAsia="zh-CN"/>
            </w:rPr>
            <w:t>.6——</w:t>
          </w:r>
          <w:r>
            <w:rPr>
              <w:rFonts w:hint="eastAsia" w:ascii="宋体" w:hAnsi="宋体" w:eastAsia="宋体" w:cs="宋体"/>
              <w:bCs/>
              <w:szCs w:val="24"/>
            </w:rPr>
            <w:t>消防灭火组人员名单</w:t>
          </w:r>
          <w:r>
            <w:tab/>
          </w:r>
          <w:r>
            <w:fldChar w:fldCharType="begin"/>
          </w:r>
          <w:r>
            <w:instrText xml:space="preserve"> PAGEREF _Toc27646 \h </w:instrText>
          </w:r>
          <w:r>
            <w:fldChar w:fldCharType="separate"/>
          </w:r>
          <w:r>
            <w:t>96</w:t>
          </w:r>
          <w:r>
            <w:fldChar w:fldCharType="end"/>
          </w:r>
          <w:r>
            <w:fldChar w:fldCharType="end"/>
          </w:r>
        </w:p>
        <w:p>
          <w:pPr>
            <w:pStyle w:val="36"/>
            <w:tabs>
              <w:tab w:val="right" w:leader="dot" w:pos="10030"/>
            </w:tabs>
            <w:ind w:firstLine="1260" w:firstLineChars="600"/>
          </w:pPr>
          <w:r>
            <w:fldChar w:fldCharType="begin"/>
          </w:r>
          <w:r>
            <w:instrText xml:space="preserve"> HYPERLINK \l _Toc18971 </w:instrText>
          </w:r>
          <w:r>
            <w:fldChar w:fldCharType="separate"/>
          </w:r>
          <w:r>
            <w:rPr>
              <w:rFonts w:hint="eastAsia" w:ascii="宋体" w:hAnsi="宋体" w:eastAsia="宋体" w:cs="宋体"/>
              <w:bCs/>
              <w:szCs w:val="24"/>
              <w:lang w:val="en-US" w:eastAsia="zh-CN"/>
            </w:rPr>
            <w:t>附件5</w:t>
          </w:r>
          <w:r>
            <w:rPr>
              <w:rFonts w:hint="eastAsia" w:ascii="宋体" w:hAnsi="宋体" w:cs="宋体"/>
              <w:bCs/>
              <w:szCs w:val="24"/>
              <w:lang w:val="en-US" w:eastAsia="zh-CN"/>
            </w:rPr>
            <w:t>.3</w:t>
          </w:r>
          <w:r>
            <w:rPr>
              <w:rFonts w:hint="eastAsia" w:ascii="宋体" w:hAnsi="宋体" w:eastAsia="宋体" w:cs="宋体"/>
              <w:bCs/>
              <w:szCs w:val="24"/>
              <w:lang w:val="en-US" w:eastAsia="zh-CN"/>
            </w:rPr>
            <w:t>.7——</w:t>
          </w:r>
          <w:r>
            <w:rPr>
              <w:rFonts w:hint="eastAsia" w:ascii="宋体" w:hAnsi="宋体" w:eastAsia="宋体" w:cs="宋体"/>
              <w:bCs/>
              <w:szCs w:val="24"/>
            </w:rPr>
            <w:t>后勤保障组人员名单</w:t>
          </w:r>
          <w:r>
            <w:tab/>
          </w:r>
          <w:r>
            <w:fldChar w:fldCharType="begin"/>
          </w:r>
          <w:r>
            <w:instrText xml:space="preserve"> PAGEREF _Toc18971 \h </w:instrText>
          </w:r>
          <w:r>
            <w:fldChar w:fldCharType="separate"/>
          </w:r>
          <w:r>
            <w:t>96</w:t>
          </w:r>
          <w:r>
            <w:fldChar w:fldCharType="end"/>
          </w:r>
          <w:r>
            <w:fldChar w:fldCharType="end"/>
          </w:r>
        </w:p>
        <w:p>
          <w:pPr>
            <w:pStyle w:val="36"/>
            <w:tabs>
              <w:tab w:val="right" w:leader="dot" w:pos="10030"/>
            </w:tabs>
            <w:ind w:firstLine="840" w:firstLineChars="400"/>
          </w:pPr>
          <w:r>
            <w:fldChar w:fldCharType="begin"/>
          </w:r>
          <w:r>
            <w:instrText xml:space="preserve"> HYPERLINK \l _Toc30851 </w:instrText>
          </w:r>
          <w:r>
            <w:fldChar w:fldCharType="separate"/>
          </w:r>
          <w:r>
            <w:rPr>
              <w:rFonts w:hint="eastAsia" w:ascii="宋体" w:hAnsi="宋体" w:cs="宋体"/>
              <w:bCs/>
              <w:i w:val="0"/>
              <w:iCs w:val="0"/>
              <w:szCs w:val="24"/>
              <w:lang w:val="en-US" w:eastAsia="zh-CN"/>
            </w:rPr>
            <w:t>附件5.4——应急处置技术组（公司24小时值班制度）</w:t>
          </w:r>
          <w:r>
            <w:tab/>
          </w:r>
          <w:r>
            <w:fldChar w:fldCharType="begin"/>
          </w:r>
          <w:r>
            <w:instrText xml:space="preserve"> PAGEREF _Toc30851 \h </w:instrText>
          </w:r>
          <w:r>
            <w:fldChar w:fldCharType="separate"/>
          </w:r>
          <w:r>
            <w:t>97</w:t>
          </w:r>
          <w:r>
            <w:fldChar w:fldCharType="end"/>
          </w:r>
          <w:r>
            <w:fldChar w:fldCharType="end"/>
          </w:r>
        </w:p>
        <w:p>
          <w:pPr>
            <w:pStyle w:val="36"/>
            <w:tabs>
              <w:tab w:val="right" w:leader="dot" w:pos="10030"/>
            </w:tabs>
            <w:ind w:firstLine="840" w:firstLineChars="400"/>
          </w:pPr>
          <w:r>
            <w:fldChar w:fldCharType="begin"/>
          </w:r>
          <w:r>
            <w:instrText xml:space="preserve"> HYPERLINK \l _Toc13565 </w:instrText>
          </w:r>
          <w:r>
            <w:fldChar w:fldCharType="separate"/>
          </w:r>
          <w:r>
            <w:rPr>
              <w:rFonts w:hint="eastAsia" w:ascii="宋体" w:hAnsi="宋体" w:eastAsia="宋体" w:cs="宋体"/>
              <w:bCs/>
              <w:i w:val="0"/>
              <w:iCs w:val="0"/>
              <w:szCs w:val="24"/>
              <w:lang w:val="en-US" w:eastAsia="zh-CN"/>
            </w:rPr>
            <w:t>附件5.</w:t>
          </w:r>
          <w:r>
            <w:rPr>
              <w:rFonts w:hint="eastAsia" w:ascii="宋体" w:hAnsi="宋体" w:cs="宋体"/>
              <w:bCs/>
              <w:i w:val="0"/>
              <w:iCs w:val="0"/>
              <w:szCs w:val="24"/>
              <w:lang w:val="en-US" w:eastAsia="zh-CN"/>
            </w:rPr>
            <w:t>5</w:t>
          </w:r>
          <w:r>
            <w:rPr>
              <w:rFonts w:hint="eastAsia" w:ascii="宋体" w:hAnsi="宋体" w:eastAsia="宋体" w:cs="宋体"/>
              <w:bCs/>
              <w:i w:val="0"/>
              <w:iCs w:val="0"/>
              <w:szCs w:val="24"/>
              <w:lang w:val="en-US" w:eastAsia="zh-CN"/>
            </w:rPr>
            <w:t>——</w:t>
          </w:r>
          <w:r>
            <w:rPr>
              <w:rFonts w:hint="eastAsia" w:ascii="宋体" w:hAnsi="宋体" w:eastAsia="宋体" w:cs="宋体"/>
              <w:bCs/>
              <w:szCs w:val="24"/>
            </w:rPr>
            <w:t>应急工作小组</w:t>
          </w:r>
          <w:r>
            <w:tab/>
          </w:r>
          <w:r>
            <w:fldChar w:fldCharType="begin"/>
          </w:r>
          <w:r>
            <w:instrText xml:space="preserve"> PAGEREF _Toc13565 \h </w:instrText>
          </w:r>
          <w:r>
            <w:fldChar w:fldCharType="separate"/>
          </w:r>
          <w:r>
            <w:t>97</w:t>
          </w:r>
          <w:r>
            <w:fldChar w:fldCharType="end"/>
          </w:r>
          <w:r>
            <w:fldChar w:fldCharType="end"/>
          </w:r>
        </w:p>
        <w:p>
          <w:pPr>
            <w:pStyle w:val="36"/>
            <w:tabs>
              <w:tab w:val="right" w:leader="dot" w:pos="10030"/>
            </w:tabs>
            <w:ind w:firstLine="420" w:firstLineChars="200"/>
          </w:pPr>
          <w:r>
            <w:fldChar w:fldCharType="begin"/>
          </w:r>
          <w:r>
            <w:instrText xml:space="preserve"> HYPERLINK \l _Toc686 </w:instrText>
          </w:r>
          <w:r>
            <w:fldChar w:fldCharType="separate"/>
          </w:r>
          <w:r>
            <w:rPr>
              <w:rFonts w:hint="eastAsia" w:ascii="宋体" w:hAnsi="宋体" w:eastAsia="宋体" w:cs="宋体"/>
              <w:bCs/>
              <w:szCs w:val="24"/>
              <w:lang w:val="en-US" w:eastAsia="zh-CN"/>
            </w:rPr>
            <w:t>附件6——格式化文本</w:t>
          </w:r>
          <w:r>
            <w:tab/>
          </w:r>
          <w:r>
            <w:fldChar w:fldCharType="begin"/>
          </w:r>
          <w:r>
            <w:instrText xml:space="preserve"> PAGEREF _Toc686 \h </w:instrText>
          </w:r>
          <w:r>
            <w:fldChar w:fldCharType="separate"/>
          </w:r>
          <w:r>
            <w:t>100</w:t>
          </w:r>
          <w:r>
            <w:fldChar w:fldCharType="end"/>
          </w:r>
          <w:r>
            <w:fldChar w:fldCharType="end"/>
          </w:r>
        </w:p>
        <w:p>
          <w:pPr>
            <w:pStyle w:val="28"/>
            <w:tabs>
              <w:tab w:val="right" w:leader="dot" w:pos="10030"/>
            </w:tabs>
          </w:pPr>
          <w:r>
            <w:fldChar w:fldCharType="begin"/>
          </w:r>
          <w:r>
            <w:instrText xml:space="preserve"> HYPERLINK \l _Toc16818 </w:instrText>
          </w:r>
          <w:r>
            <w:fldChar w:fldCharType="separate"/>
          </w:r>
          <w:r>
            <w:rPr>
              <w:rFonts w:hint="eastAsia" w:ascii="宋体" w:hAnsi="宋体" w:eastAsia="宋体" w:cs="宋体"/>
              <w:bCs/>
              <w:szCs w:val="24"/>
              <w:lang w:val="en-US" w:eastAsia="zh-CN"/>
            </w:rPr>
            <w:t>附件6.1——</w:t>
          </w:r>
          <w:r>
            <w:rPr>
              <w:rFonts w:hint="eastAsia" w:ascii="宋体" w:hAnsi="宋体" w:eastAsia="宋体" w:cs="宋体"/>
              <w:szCs w:val="24"/>
            </w:rPr>
            <w:t>生产安全事故报告记录表</w:t>
          </w:r>
          <w:r>
            <w:tab/>
          </w:r>
          <w:r>
            <w:fldChar w:fldCharType="begin"/>
          </w:r>
          <w:r>
            <w:instrText xml:space="preserve"> PAGEREF _Toc16818 \h </w:instrText>
          </w:r>
          <w:r>
            <w:fldChar w:fldCharType="separate"/>
          </w:r>
          <w:r>
            <w:t>100</w:t>
          </w:r>
          <w:r>
            <w:fldChar w:fldCharType="end"/>
          </w:r>
          <w:r>
            <w:fldChar w:fldCharType="end"/>
          </w:r>
        </w:p>
        <w:p>
          <w:pPr>
            <w:pStyle w:val="28"/>
            <w:tabs>
              <w:tab w:val="right" w:leader="dot" w:pos="10030"/>
            </w:tabs>
          </w:pPr>
          <w:r>
            <w:fldChar w:fldCharType="begin"/>
          </w:r>
          <w:r>
            <w:instrText xml:space="preserve"> HYPERLINK \l _Toc14351 </w:instrText>
          </w:r>
          <w:r>
            <w:fldChar w:fldCharType="separate"/>
          </w:r>
          <w:r>
            <w:rPr>
              <w:rFonts w:hint="eastAsia" w:ascii="宋体" w:hAnsi="宋体" w:eastAsia="宋体" w:cs="宋体"/>
              <w:szCs w:val="24"/>
            </w:rPr>
            <w:t>附件</w:t>
          </w:r>
          <w:r>
            <w:rPr>
              <w:rFonts w:hint="eastAsia" w:ascii="宋体" w:hAnsi="宋体" w:eastAsia="宋体" w:cs="宋体"/>
              <w:szCs w:val="24"/>
              <w:lang w:val="en-US" w:eastAsia="zh-CN"/>
            </w:rPr>
            <w:t>6.</w:t>
          </w:r>
          <w:r>
            <w:rPr>
              <w:rFonts w:hint="eastAsia" w:ascii="宋体" w:hAnsi="宋体" w:eastAsia="宋体" w:cs="宋体"/>
              <w:szCs w:val="24"/>
            </w:rPr>
            <w:t>2</w:t>
          </w:r>
          <w:r>
            <w:rPr>
              <w:rFonts w:hint="eastAsia" w:ascii="宋体" w:hAnsi="宋体" w:eastAsia="宋体" w:cs="宋体"/>
              <w:szCs w:val="24"/>
              <w:lang w:eastAsia="zh-CN"/>
            </w:rPr>
            <w:t>——</w:t>
          </w:r>
          <w:r>
            <w:rPr>
              <w:rFonts w:hint="eastAsia" w:ascii="宋体" w:hAnsi="宋体" w:eastAsia="宋体" w:cs="宋体"/>
              <w:szCs w:val="24"/>
            </w:rPr>
            <w:t>生产安全事故应急联络记录表</w:t>
          </w:r>
          <w:r>
            <w:tab/>
          </w:r>
          <w:r>
            <w:fldChar w:fldCharType="begin"/>
          </w:r>
          <w:r>
            <w:instrText xml:space="preserve"> PAGEREF _Toc14351 \h </w:instrText>
          </w:r>
          <w:r>
            <w:fldChar w:fldCharType="separate"/>
          </w:r>
          <w:r>
            <w:t>101</w:t>
          </w:r>
          <w:r>
            <w:fldChar w:fldCharType="end"/>
          </w:r>
          <w:r>
            <w:fldChar w:fldCharType="end"/>
          </w:r>
        </w:p>
        <w:p>
          <w:pPr>
            <w:pStyle w:val="28"/>
            <w:tabs>
              <w:tab w:val="right" w:leader="dot" w:pos="10030"/>
            </w:tabs>
          </w:pPr>
          <w:r>
            <w:fldChar w:fldCharType="begin"/>
          </w:r>
          <w:r>
            <w:instrText xml:space="preserve"> HYPERLINK \l _Toc30633 </w:instrText>
          </w:r>
          <w:r>
            <w:fldChar w:fldCharType="separate"/>
          </w:r>
          <w:r>
            <w:rPr>
              <w:rFonts w:hint="eastAsia" w:ascii="宋体" w:hAnsi="宋体" w:eastAsia="宋体" w:cs="宋体"/>
              <w:szCs w:val="24"/>
            </w:rPr>
            <w:t>附件</w:t>
          </w:r>
          <w:r>
            <w:rPr>
              <w:rFonts w:hint="eastAsia" w:ascii="宋体" w:hAnsi="宋体" w:eastAsia="宋体" w:cs="宋体"/>
              <w:szCs w:val="24"/>
              <w:lang w:val="en-US" w:eastAsia="zh-CN"/>
            </w:rPr>
            <w:t>6.</w:t>
          </w:r>
          <w:r>
            <w:rPr>
              <w:rFonts w:hint="eastAsia" w:ascii="宋体" w:hAnsi="宋体" w:eastAsia="宋体" w:cs="宋体"/>
              <w:szCs w:val="24"/>
            </w:rPr>
            <w:t>3</w:t>
          </w:r>
          <w:r>
            <w:rPr>
              <w:rFonts w:hint="eastAsia" w:ascii="宋体" w:hAnsi="宋体" w:eastAsia="宋体" w:cs="宋体"/>
              <w:szCs w:val="24"/>
              <w:lang w:eastAsia="zh-CN"/>
            </w:rPr>
            <w:t>——</w:t>
          </w:r>
          <w:r>
            <w:rPr>
              <w:rFonts w:hint="eastAsia" w:ascii="宋体" w:hAnsi="宋体" w:eastAsia="宋体" w:cs="宋体"/>
              <w:szCs w:val="24"/>
            </w:rPr>
            <w:t>应急响应重要事件记录表</w:t>
          </w:r>
          <w:r>
            <w:tab/>
          </w:r>
          <w:r>
            <w:fldChar w:fldCharType="begin"/>
          </w:r>
          <w:r>
            <w:instrText xml:space="preserve"> PAGEREF _Toc30633 \h </w:instrText>
          </w:r>
          <w:r>
            <w:fldChar w:fldCharType="separate"/>
          </w:r>
          <w:r>
            <w:t>102</w:t>
          </w:r>
          <w:r>
            <w:fldChar w:fldCharType="end"/>
          </w:r>
          <w:r>
            <w:fldChar w:fldCharType="end"/>
          </w:r>
        </w:p>
        <w:p>
          <w:pPr>
            <w:pStyle w:val="28"/>
            <w:tabs>
              <w:tab w:val="right" w:leader="dot" w:pos="10030"/>
            </w:tabs>
          </w:pPr>
          <w:r>
            <w:fldChar w:fldCharType="begin"/>
          </w:r>
          <w:r>
            <w:instrText xml:space="preserve"> HYPERLINK \l _Toc23034 </w:instrText>
          </w:r>
          <w:r>
            <w:fldChar w:fldCharType="separate"/>
          </w:r>
          <w:r>
            <w:rPr>
              <w:rFonts w:hint="eastAsia" w:ascii="宋体" w:hAnsi="宋体" w:eastAsia="宋体" w:cs="宋体"/>
              <w:szCs w:val="24"/>
            </w:rPr>
            <w:t>附件</w:t>
          </w:r>
          <w:r>
            <w:rPr>
              <w:rFonts w:hint="eastAsia" w:ascii="宋体" w:hAnsi="宋体" w:eastAsia="宋体" w:cs="宋体"/>
              <w:szCs w:val="24"/>
              <w:lang w:val="en-US" w:eastAsia="zh-CN"/>
            </w:rPr>
            <w:t>6.</w:t>
          </w:r>
          <w:r>
            <w:rPr>
              <w:rFonts w:hint="eastAsia" w:ascii="宋体" w:hAnsi="宋体" w:eastAsia="宋体" w:cs="宋体"/>
              <w:szCs w:val="24"/>
            </w:rPr>
            <w:t>4</w:t>
          </w:r>
          <w:r>
            <w:rPr>
              <w:rFonts w:hint="eastAsia" w:ascii="宋体" w:hAnsi="宋体" w:eastAsia="宋体" w:cs="宋体"/>
              <w:szCs w:val="24"/>
              <w:lang w:eastAsia="zh-CN"/>
            </w:rPr>
            <w:t>——</w:t>
          </w:r>
          <w:r>
            <w:rPr>
              <w:rFonts w:hint="eastAsia" w:ascii="宋体" w:hAnsi="宋体" w:eastAsia="宋体" w:cs="宋体"/>
              <w:szCs w:val="24"/>
            </w:rPr>
            <w:t>现场人员状况表</w:t>
          </w:r>
          <w:r>
            <w:tab/>
          </w:r>
          <w:r>
            <w:fldChar w:fldCharType="begin"/>
          </w:r>
          <w:r>
            <w:instrText xml:space="preserve"> PAGEREF _Toc23034 \h </w:instrText>
          </w:r>
          <w:r>
            <w:fldChar w:fldCharType="separate"/>
          </w:r>
          <w:r>
            <w:t>103</w:t>
          </w:r>
          <w:r>
            <w:fldChar w:fldCharType="end"/>
          </w:r>
          <w:r>
            <w:fldChar w:fldCharType="end"/>
          </w:r>
        </w:p>
        <w:p>
          <w:pPr>
            <w:pStyle w:val="28"/>
            <w:tabs>
              <w:tab w:val="right" w:leader="dot" w:pos="10030"/>
            </w:tabs>
          </w:pPr>
          <w:r>
            <w:fldChar w:fldCharType="begin"/>
          </w:r>
          <w:r>
            <w:instrText xml:space="preserve"> HYPERLINK \l _Toc29723 </w:instrText>
          </w:r>
          <w:r>
            <w:fldChar w:fldCharType="separate"/>
          </w:r>
          <w:r>
            <w:rPr>
              <w:rFonts w:hint="eastAsia" w:ascii="宋体" w:hAnsi="宋体" w:eastAsia="宋体" w:cs="宋体"/>
              <w:szCs w:val="24"/>
            </w:rPr>
            <w:t>附件</w:t>
          </w:r>
          <w:r>
            <w:rPr>
              <w:rFonts w:hint="eastAsia" w:ascii="宋体" w:hAnsi="宋体" w:eastAsia="宋体" w:cs="宋体"/>
              <w:szCs w:val="24"/>
              <w:lang w:val="en-US" w:eastAsia="zh-CN"/>
            </w:rPr>
            <w:t>6.</w:t>
          </w:r>
          <w:r>
            <w:rPr>
              <w:rFonts w:hint="eastAsia" w:ascii="宋体" w:hAnsi="宋体" w:eastAsia="宋体" w:cs="宋体"/>
              <w:szCs w:val="24"/>
            </w:rPr>
            <w:t>5</w:t>
          </w:r>
          <w:r>
            <w:rPr>
              <w:rFonts w:hint="eastAsia" w:ascii="宋体" w:hAnsi="宋体" w:eastAsia="宋体" w:cs="宋体"/>
              <w:szCs w:val="24"/>
              <w:lang w:eastAsia="zh-CN"/>
            </w:rPr>
            <w:t>——</w:t>
          </w:r>
          <w:r>
            <w:rPr>
              <w:rFonts w:hint="eastAsia" w:ascii="宋体" w:hAnsi="宋体" w:eastAsia="宋体" w:cs="宋体"/>
              <w:szCs w:val="24"/>
            </w:rPr>
            <w:t>应急工作小组应急行动计划表</w:t>
          </w:r>
          <w:r>
            <w:tab/>
          </w:r>
          <w:r>
            <w:fldChar w:fldCharType="begin"/>
          </w:r>
          <w:r>
            <w:instrText xml:space="preserve"> PAGEREF _Toc29723 \h </w:instrText>
          </w:r>
          <w:r>
            <w:fldChar w:fldCharType="separate"/>
          </w:r>
          <w:r>
            <w:t>104</w:t>
          </w:r>
          <w:r>
            <w:fldChar w:fldCharType="end"/>
          </w:r>
          <w:r>
            <w:fldChar w:fldCharType="end"/>
          </w:r>
        </w:p>
        <w:p>
          <w:pPr>
            <w:pStyle w:val="36"/>
            <w:tabs>
              <w:tab w:val="right" w:leader="dot" w:pos="10030"/>
            </w:tabs>
            <w:ind w:firstLine="420" w:firstLineChars="200"/>
          </w:pPr>
          <w:r>
            <w:fldChar w:fldCharType="begin"/>
          </w:r>
          <w:r>
            <w:instrText xml:space="preserve"> HYPERLINK \l _Toc13611 </w:instrText>
          </w:r>
          <w:r>
            <w:fldChar w:fldCharType="separate"/>
          </w:r>
          <w:r>
            <w:rPr>
              <w:rFonts w:hint="eastAsia" w:ascii="宋体" w:hAnsi="宋体" w:cs="宋体"/>
              <w:bCs/>
              <w:szCs w:val="24"/>
              <w:lang w:val="en-US" w:eastAsia="zh-CN"/>
            </w:rPr>
            <w:t>附件7——应急处置（详见应急处置卡）</w:t>
          </w:r>
          <w:r>
            <w:tab/>
          </w:r>
          <w:r>
            <w:fldChar w:fldCharType="begin"/>
          </w:r>
          <w:r>
            <w:instrText xml:space="preserve"> PAGEREF _Toc13611 \h </w:instrText>
          </w:r>
          <w:r>
            <w:fldChar w:fldCharType="separate"/>
          </w:r>
          <w:r>
            <w:t>105</w:t>
          </w:r>
          <w:r>
            <w:fldChar w:fldCharType="end"/>
          </w:r>
          <w:r>
            <w:fldChar w:fldCharType="end"/>
          </w:r>
        </w:p>
        <w:p>
          <w:pPr>
            <w:pStyle w:val="36"/>
            <w:tabs>
              <w:tab w:val="right" w:leader="dot" w:pos="10030"/>
            </w:tabs>
            <w:ind w:firstLine="840" w:firstLineChars="400"/>
          </w:pPr>
          <w:r>
            <w:fldChar w:fldCharType="begin"/>
          </w:r>
          <w:r>
            <w:instrText xml:space="preserve"> HYPERLINK \l _Toc2966 </w:instrText>
          </w:r>
          <w:r>
            <w:fldChar w:fldCharType="separate"/>
          </w:r>
          <w:r>
            <w:rPr>
              <w:rFonts w:hint="eastAsia" w:ascii="宋体" w:hAnsi="宋体" w:cs="宋体"/>
              <w:bCs/>
              <w:szCs w:val="24"/>
              <w:lang w:val="en-US" w:eastAsia="zh-CN"/>
            </w:rPr>
            <w:t>附图7.1——应急处置卡</w:t>
          </w:r>
          <w:r>
            <w:tab/>
          </w:r>
          <w:r>
            <w:fldChar w:fldCharType="begin"/>
          </w:r>
          <w:r>
            <w:instrText xml:space="preserve"> PAGEREF _Toc2966 \h </w:instrText>
          </w:r>
          <w:r>
            <w:fldChar w:fldCharType="separate"/>
          </w:r>
          <w:r>
            <w:t>105</w:t>
          </w:r>
          <w:r>
            <w:fldChar w:fldCharType="end"/>
          </w:r>
          <w:r>
            <w:fldChar w:fldCharType="end"/>
          </w:r>
        </w:p>
        <w:p>
          <w:pPr>
            <w:pStyle w:val="36"/>
            <w:tabs>
              <w:tab w:val="right" w:leader="dot" w:pos="10030"/>
            </w:tabs>
            <w:ind w:firstLine="420" w:firstLineChars="200"/>
          </w:pPr>
          <w:r>
            <w:fldChar w:fldCharType="begin"/>
          </w:r>
          <w:r>
            <w:instrText xml:space="preserve"> HYPERLINK \l _Toc9135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——关键的路线、标识和图纸.</w:t>
          </w:r>
          <w:r>
            <w:tab/>
          </w:r>
          <w:r>
            <w:fldChar w:fldCharType="begin"/>
          </w:r>
          <w:r>
            <w:instrText xml:space="preserve"> PAGEREF _Toc9135 \h </w:instrText>
          </w:r>
          <w:r>
            <w:fldChar w:fldCharType="separate"/>
          </w:r>
          <w:r>
            <w:t>106</w:t>
          </w:r>
          <w:r>
            <w:fldChar w:fldCharType="end"/>
          </w:r>
          <w:r>
            <w:fldChar w:fldCharType="end"/>
          </w:r>
        </w:p>
        <w:p>
          <w:pPr>
            <w:pStyle w:val="36"/>
            <w:tabs>
              <w:tab w:val="right" w:leader="dot" w:pos="10030"/>
            </w:tabs>
            <w:ind w:firstLine="840" w:firstLineChars="400"/>
          </w:pPr>
          <w:r>
            <w:fldChar w:fldCharType="begin"/>
          </w:r>
          <w:r>
            <w:instrText xml:space="preserve"> HYPERLINK \l _Toc4292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.1——警报系统分布及覆盖范围（详见气体检测平面布置图）</w:t>
          </w:r>
          <w:r>
            <w:tab/>
          </w:r>
          <w:r>
            <w:fldChar w:fldCharType="begin"/>
          </w:r>
          <w:r>
            <w:instrText xml:space="preserve"> PAGEREF _Toc4292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_Toc21273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w:t>
          </w:r>
          <w:r>
            <w:rPr>
              <w:rFonts w:hint="eastAsia" w:ascii="宋体" w:hAnsi="宋体" w:eastAsia="宋体" w:cs="宋体"/>
              <w:szCs w:val="24"/>
              <w:lang w:val="en-US" w:eastAsia="zh-CN"/>
            </w:rPr>
            <w:t>液氯钢瓶库+0.000平面</w:t>
          </w:r>
          <w:r>
            <w:tab/>
          </w:r>
          <w:r>
            <w:fldChar w:fldCharType="begin"/>
          </w:r>
          <w:r>
            <w:instrText xml:space="preserve"> PAGEREF _Toc21273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_Toc12878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.1.2</w:t>
          </w:r>
          <w:r>
            <w:rPr>
              <w:rFonts w:hint="eastAsia" w:ascii="宋体" w:hAnsi="宋体" w:eastAsia="宋体" w:cs="宋体"/>
              <w:szCs w:val="24"/>
              <w:lang w:val="en-US" w:eastAsia="zh-CN"/>
            </w:rPr>
            <w:t>——氟化氢储罐区+0.000平面</w:t>
          </w:r>
          <w:r>
            <w:tab/>
          </w:r>
          <w:r>
            <w:fldChar w:fldCharType="begin"/>
          </w:r>
          <w:r>
            <w:instrText xml:space="preserve"> PAGEREF _Toc12878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_Toc6467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.1.3</w:t>
          </w:r>
          <w:r>
            <w:rPr>
              <w:rFonts w:hint="eastAsia" w:ascii="宋体" w:hAnsi="宋体" w:eastAsia="宋体" w:cs="宋体"/>
              <w:szCs w:val="24"/>
              <w:lang w:val="en-US" w:eastAsia="zh-CN"/>
            </w:rPr>
            <w:t>——F22车间+0.000平面</w:t>
          </w:r>
          <w:r>
            <w:tab/>
          </w:r>
          <w:r>
            <w:fldChar w:fldCharType="begin"/>
          </w:r>
          <w:r>
            <w:instrText xml:space="preserve"> PAGEREF _Toc6467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_Toc12569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.1.4</w:t>
          </w:r>
          <w:r>
            <w:rPr>
              <w:rFonts w:hint="eastAsia" w:ascii="宋体" w:hAnsi="宋体" w:eastAsia="宋体" w:cs="宋体"/>
              <w:szCs w:val="24"/>
              <w:lang w:val="en-US" w:eastAsia="zh-CN"/>
            </w:rPr>
            <w:t>——F22车间+5.000平面</w:t>
          </w:r>
          <w:r>
            <w:tab/>
          </w:r>
          <w:r>
            <w:fldChar w:fldCharType="begin"/>
          </w:r>
          <w:r>
            <w:instrText xml:space="preserve"> PAGEREF _Toc12569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_Toc13354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.1.5</w:t>
          </w:r>
          <w:r>
            <w:rPr>
              <w:rFonts w:hint="eastAsia" w:ascii="宋体" w:hAnsi="宋体" w:eastAsia="宋体" w:cs="宋体"/>
              <w:szCs w:val="24"/>
              <w:lang w:val="en-US" w:eastAsia="zh-CN"/>
            </w:rPr>
            <w:t>——R32车间+0.000平面、+5.000平面</w:t>
          </w:r>
          <w:r>
            <w:tab/>
          </w:r>
          <w:r>
            <w:fldChar w:fldCharType="begin"/>
          </w:r>
          <w:r>
            <w:instrText xml:space="preserve"> PAGEREF _Toc13354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_Toc31021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.1.7</w:t>
          </w:r>
          <w:r>
            <w:rPr>
              <w:rFonts w:hint="eastAsia" w:ascii="宋体" w:hAnsi="宋体" w:eastAsia="宋体" w:cs="宋体"/>
              <w:szCs w:val="24"/>
              <w:lang w:val="en-US" w:eastAsia="zh-CN"/>
            </w:rPr>
            <w:t>——硫酰氟车间+0.00平面</w:t>
          </w:r>
          <w:r>
            <w:tab/>
          </w:r>
          <w:r>
            <w:fldChar w:fldCharType="begin"/>
          </w:r>
          <w:r>
            <w:instrText xml:space="preserve"> PAGEREF _Toc31021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_Toc30125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.1.8</w:t>
          </w:r>
          <w:r>
            <w:rPr>
              <w:rFonts w:hint="eastAsia" w:ascii="宋体" w:hAnsi="宋体" w:eastAsia="宋体" w:cs="宋体"/>
              <w:szCs w:val="24"/>
              <w:lang w:val="en-US" w:eastAsia="zh-CN"/>
            </w:rPr>
            <w:t>——硫酰氟包装车间+0.000平面</w:t>
          </w:r>
          <w:r>
            <w:tab/>
          </w:r>
          <w:r>
            <w:fldChar w:fldCharType="begin"/>
          </w:r>
          <w:r>
            <w:instrText xml:space="preserve"> PAGEREF _Toc30125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_Toc15106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.1.9</w:t>
          </w:r>
          <w:r>
            <w:rPr>
              <w:rFonts w:hint="eastAsia" w:ascii="宋体" w:hAnsi="宋体" w:eastAsia="宋体" w:cs="宋体"/>
              <w:szCs w:val="24"/>
              <w:lang w:val="en-US" w:eastAsia="zh-CN"/>
            </w:rPr>
            <w:t>——F22包装车间+0.000平面</w:t>
          </w:r>
          <w:r>
            <w:tab/>
          </w:r>
          <w:r>
            <w:fldChar w:fldCharType="begin"/>
          </w:r>
          <w:r>
            <w:instrText xml:space="preserve"> PAGEREF _Toc15106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_Toc8754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.1.10</w:t>
          </w:r>
          <w:r>
            <w:rPr>
              <w:rFonts w:hint="eastAsia" w:ascii="宋体" w:hAnsi="宋体" w:eastAsia="宋体" w:cs="宋体"/>
              <w:szCs w:val="24"/>
              <w:lang w:val="en-US" w:eastAsia="zh-CN"/>
            </w:rPr>
            <w:t>——原料仓库+0.000平面</w:t>
          </w:r>
          <w:r>
            <w:tab/>
          </w:r>
          <w:r>
            <w:fldChar w:fldCharType="begin"/>
          </w:r>
          <w:r>
            <w:instrText xml:space="preserve"> PAGEREF _Toc8754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_Toc20490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.1.11</w:t>
          </w:r>
          <w:r>
            <w:rPr>
              <w:rFonts w:hint="eastAsia" w:ascii="宋体" w:hAnsi="宋体" w:eastAsia="宋体" w:cs="宋体"/>
              <w:szCs w:val="24"/>
              <w:lang w:val="en-US" w:eastAsia="zh-CN"/>
            </w:rPr>
            <w:t>——甲类仓库+0.000平面</w:t>
          </w:r>
          <w:r>
            <w:tab/>
          </w:r>
          <w:r>
            <w:fldChar w:fldCharType="begin"/>
          </w:r>
          <w:r>
            <w:instrText xml:space="preserve"> PAGEREF _Toc20490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_Toc16762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.1.12</w:t>
          </w:r>
          <w:r>
            <w:rPr>
              <w:rFonts w:hint="eastAsia" w:ascii="宋体" w:hAnsi="宋体" w:eastAsia="宋体" w:cs="宋体"/>
              <w:szCs w:val="24"/>
              <w:lang w:val="en-US" w:eastAsia="zh-CN"/>
            </w:rPr>
            <w:t>——锅炉+0.000平面</w:t>
          </w:r>
          <w:r>
            <w:tab/>
          </w:r>
          <w:r>
            <w:fldChar w:fldCharType="begin"/>
          </w:r>
          <w:r>
            <w:instrText xml:space="preserve"> PAGEREF _Toc16762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_Toc19629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.1.13</w:t>
          </w:r>
          <w:r>
            <w:rPr>
              <w:rFonts w:hint="eastAsia" w:ascii="宋体" w:hAnsi="宋体" w:eastAsia="宋体" w:cs="宋体"/>
              <w:szCs w:val="24"/>
              <w:lang w:val="en-US" w:eastAsia="zh-CN"/>
            </w:rPr>
            <w:t>——门卫+0.000平面</w:t>
          </w:r>
          <w:r>
            <w:tab/>
          </w:r>
          <w:r>
            <w:fldChar w:fldCharType="begin"/>
          </w:r>
          <w:r>
            <w:instrText xml:space="preserve"> PAGEREF _Toc19629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_Toc23353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.1.14</w:t>
          </w:r>
          <w:r>
            <w:rPr>
              <w:rFonts w:hint="eastAsia" w:ascii="宋体" w:hAnsi="宋体" w:eastAsia="宋体" w:cs="宋体"/>
              <w:szCs w:val="24"/>
              <w:lang w:val="en-US" w:eastAsia="zh-CN"/>
            </w:rPr>
            <w:t>——焚烧装置+0.000平面</w:t>
          </w:r>
          <w:r>
            <w:tab/>
          </w:r>
          <w:r>
            <w:fldChar w:fldCharType="begin"/>
          </w:r>
          <w:r>
            <w:instrText xml:space="preserve"> PAGEREF _Toc23353 \h </w:instrText>
          </w:r>
          <w:r>
            <w:fldChar w:fldCharType="separate"/>
          </w:r>
          <w:r>
            <w:t>106</w:t>
          </w:r>
          <w:r>
            <w:fldChar w:fldCharType="end"/>
          </w:r>
          <w:r>
            <w:fldChar w:fldCharType="end"/>
          </w:r>
        </w:p>
        <w:p>
          <w:pPr>
            <w:pStyle w:val="36"/>
            <w:tabs>
              <w:tab w:val="right" w:leader="dot" w:pos="10030"/>
            </w:tabs>
            <w:ind w:firstLine="1260" w:firstLineChars="600"/>
          </w:pPr>
          <w:r>
            <w:fldChar w:fldCharType="begin"/>
          </w:r>
          <w:r>
            <w:instrText xml:space="preserve"> HYPERLINK \l _Toc29466 </w:instrText>
          </w:r>
          <w:r>
            <w:fldChar w:fldCharType="separate"/>
          </w:r>
          <w:r>
            <w:rPr>
              <w:rFonts w:hint="eastAsia" w:ascii="宋体" w:hAnsi="宋体" w:eastAsia="宋体" w:cs="宋体"/>
              <w:bCs/>
              <w:szCs w:val="24"/>
              <w:lang w:val="en-US" w:eastAsia="zh-CN"/>
            </w:rPr>
            <w:t>附图</w:t>
          </w:r>
          <w:r>
            <w:rPr>
              <w:rFonts w:hint="eastAsia" w:ascii="宋体" w:hAnsi="宋体" w:cs="宋体"/>
              <w:bCs/>
              <w:szCs w:val="24"/>
              <w:lang w:val="en-US" w:eastAsia="zh-CN"/>
            </w:rPr>
            <w:t>8</w:t>
          </w:r>
          <w:r>
            <w:rPr>
              <w:rFonts w:hint="eastAsia" w:ascii="宋体" w:hAnsi="宋体" w:eastAsia="宋体" w:cs="宋体"/>
              <w:bCs/>
              <w:szCs w:val="24"/>
              <w:lang w:val="en-US" w:eastAsia="zh-CN"/>
            </w:rPr>
            <w:t>.1.15</w:t>
          </w:r>
          <w:r>
            <w:rPr>
              <w:rFonts w:hint="eastAsia" w:ascii="宋体" w:hAnsi="宋体" w:eastAsia="宋体" w:cs="宋体"/>
              <w:szCs w:val="24"/>
              <w:lang w:val="en-US" w:eastAsia="zh-CN"/>
            </w:rPr>
            <w:t>——催化剂车间+0.000平面</w:t>
          </w:r>
          <w:r>
            <w:tab/>
          </w:r>
          <w:r>
            <w:fldChar w:fldCharType="begin"/>
          </w:r>
          <w:r>
            <w:instrText xml:space="preserve"> PAGEREF _Toc29466 \h </w:instrText>
          </w:r>
          <w:r>
            <w:fldChar w:fldCharType="separate"/>
          </w:r>
          <w:r>
            <w:t>106</w:t>
          </w:r>
          <w:r>
            <w:fldChar w:fldCharType="end"/>
          </w:r>
          <w:r>
            <w:fldChar w:fldCharType="end"/>
          </w:r>
        </w:p>
        <w:p>
          <w:pPr>
            <w:pStyle w:val="36"/>
            <w:tabs>
              <w:tab w:val="right" w:leader="dot" w:pos="10030"/>
            </w:tabs>
            <w:ind w:firstLine="840" w:firstLineChars="400"/>
          </w:pPr>
          <w:r>
            <w:fldChar w:fldCharType="begin"/>
          </w:r>
          <w:r>
            <w:instrText xml:space="preserve"> HYPERLINK \l _Toc9502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.2——重要防护目标、风险清单及分布图</w:t>
          </w:r>
          <w:r>
            <w:tab/>
          </w:r>
          <w:r>
            <w:fldChar w:fldCharType="begin"/>
          </w:r>
          <w:r>
            <w:instrText xml:space="preserve"> PAGEREF _Toc9502 \h </w:instrText>
          </w:r>
          <w:r>
            <w:fldChar w:fldCharType="separate"/>
          </w:r>
          <w:r>
            <w:t>107</w:t>
          </w:r>
          <w:r>
            <w:fldChar w:fldCharType="end"/>
          </w:r>
          <w:r>
            <w:fldChar w:fldCharType="end"/>
          </w:r>
        </w:p>
        <w:p>
          <w:pPr>
            <w:pStyle w:val="36"/>
            <w:tabs>
              <w:tab w:val="right" w:leader="dot" w:pos="10030"/>
            </w:tabs>
            <w:ind w:firstLine="840" w:firstLineChars="400"/>
          </w:pPr>
          <w:r>
            <w:fldChar w:fldCharType="begin"/>
          </w:r>
          <w:r>
            <w:instrText xml:space="preserve"> HYPERLINK \l _Toc5519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.3——应急指挥部（现场指挥部）位置及救援队伍行动路线</w:t>
          </w:r>
          <w:r>
            <w:tab/>
          </w:r>
          <w:r>
            <w:fldChar w:fldCharType="begin"/>
          </w:r>
          <w:r>
            <w:instrText xml:space="preserve"> PAGEREF _Toc5519 \h </w:instrText>
          </w:r>
          <w:r>
            <w:fldChar w:fldCharType="separate"/>
          </w:r>
          <w:r>
            <w:t>109</w:t>
          </w:r>
          <w:r>
            <w:fldChar w:fldCharType="end"/>
          </w:r>
          <w:r>
            <w:fldChar w:fldCharType="end"/>
          </w:r>
        </w:p>
        <w:p>
          <w:pPr>
            <w:pStyle w:val="36"/>
            <w:tabs>
              <w:tab w:val="right" w:leader="dot" w:pos="10030"/>
            </w:tabs>
            <w:ind w:firstLine="840" w:firstLineChars="400"/>
          </w:pPr>
          <w:r>
            <w:fldChar w:fldCharType="begin"/>
          </w:r>
          <w:r>
            <w:instrText xml:space="preserve"> HYPERLINK \l _Toc5747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.4——疏散路线、集结点、警戒范围、重要地点的标识</w:t>
          </w:r>
          <w:r>
            <w:tab/>
          </w:r>
          <w:r>
            <w:fldChar w:fldCharType="begin"/>
          </w:r>
          <w:r>
            <w:instrText xml:space="preserve"> PAGEREF _Toc5747 \h </w:instrText>
          </w:r>
          <w:r>
            <w:fldChar w:fldCharType="separate"/>
          </w:r>
          <w:r>
            <w:t>110</w:t>
          </w:r>
          <w:r>
            <w:fldChar w:fldCharType="end"/>
          </w:r>
          <w:r>
            <w:fldChar w:fldCharType="end"/>
          </w:r>
        </w:p>
        <w:p>
          <w:pPr>
            <w:pStyle w:val="36"/>
            <w:tabs>
              <w:tab w:val="right" w:leader="dot" w:pos="10030"/>
            </w:tabs>
            <w:ind w:firstLine="840" w:firstLineChars="400"/>
          </w:pPr>
          <w:r>
            <w:fldChar w:fldCharType="begin"/>
          </w:r>
          <w:r>
            <w:instrText xml:space="preserve"> HYPERLINK \l _Toc11280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.5——相关平面布置、应急资源分布的图纸</w:t>
          </w:r>
          <w:r>
            <w:tab/>
          </w:r>
          <w:r>
            <w:fldChar w:fldCharType="begin"/>
          </w:r>
          <w:r>
            <w:instrText xml:space="preserve"> PAGEREF _Toc11280 \h </w:instrText>
          </w:r>
          <w:r>
            <w:fldChar w:fldCharType="separate"/>
          </w:r>
          <w:r>
            <w:t>111</w:t>
          </w:r>
          <w:r>
            <w:fldChar w:fldCharType="end"/>
          </w:r>
          <w:r>
            <w:fldChar w:fldCharType="end"/>
          </w:r>
        </w:p>
        <w:p>
          <w:pPr>
            <w:pStyle w:val="36"/>
            <w:tabs>
              <w:tab w:val="right" w:leader="dot" w:pos="10030"/>
            </w:tabs>
            <w:ind w:firstLine="840" w:firstLineChars="400"/>
          </w:pPr>
          <w:r>
            <w:fldChar w:fldCharType="begin"/>
          </w:r>
          <w:r>
            <w:instrText xml:space="preserve"> HYPERLINK \l _Toc13704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.6——生产经验单位的地理位置图、周边关系图、附件交通图</w:t>
          </w:r>
          <w:r>
            <w:tab/>
          </w:r>
          <w:r>
            <w:fldChar w:fldCharType="begin"/>
          </w:r>
          <w:r>
            <w:instrText xml:space="preserve"> PAGEREF _Toc13704 \h </w:instrText>
          </w:r>
          <w:r>
            <w:fldChar w:fldCharType="separate"/>
          </w:r>
          <w:r>
            <w:t>112</w:t>
          </w:r>
          <w:r>
            <w:fldChar w:fldCharType="end"/>
          </w:r>
          <w:r>
            <w:fldChar w:fldCharType="end"/>
          </w:r>
        </w:p>
        <w:p>
          <w:pPr>
            <w:pStyle w:val="36"/>
            <w:tabs>
              <w:tab w:val="right" w:leader="dot" w:pos="10030"/>
            </w:tabs>
            <w:ind w:firstLine="840" w:firstLineChars="400"/>
          </w:pPr>
          <w:r>
            <w:fldChar w:fldCharType="begin"/>
          </w:r>
          <w:r>
            <w:instrText xml:space="preserve"> HYPERLINK \l _Toc16549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8</w:t>
          </w:r>
          <w:r>
            <w:rPr>
              <w:rFonts w:hint="eastAsia" w:ascii="宋体" w:hAnsi="宋体" w:eastAsia="宋体" w:cs="宋体"/>
              <w:bCs/>
              <w:szCs w:val="24"/>
              <w:lang w:val="en-US" w:eastAsia="zh-CN"/>
            </w:rPr>
            <w:t>.7——事故风险可能导致的影响范围图</w:t>
          </w:r>
          <w:r>
            <w:tab/>
          </w:r>
          <w:r>
            <w:fldChar w:fldCharType="begin"/>
          </w:r>
          <w:r>
            <w:instrText xml:space="preserve"> PAGEREF _Toc16549 \h </w:instrText>
          </w:r>
          <w:r>
            <w:fldChar w:fldCharType="separate"/>
          </w:r>
          <w:r>
            <w:t>113</w:t>
          </w:r>
          <w:r>
            <w:fldChar w:fldCharType="end"/>
          </w:r>
          <w:r>
            <w:fldChar w:fldCharType="end"/>
          </w:r>
        </w:p>
        <w:p>
          <w:pPr>
            <w:pStyle w:val="36"/>
            <w:tabs>
              <w:tab w:val="right" w:leader="dot" w:pos="10030"/>
            </w:tabs>
            <w:ind w:firstLine="840" w:firstLineChars="400"/>
          </w:pPr>
          <w:r>
            <w:fldChar w:fldCharType="begin"/>
          </w:r>
          <w:r>
            <w:instrText xml:space="preserve"> HYPERLINK \l _Toc21875 </w:instrText>
          </w:r>
          <w:r>
            <w:fldChar w:fldCharType="separate"/>
          </w:r>
          <w:r>
            <w:rPr>
              <w:rFonts w:hint="eastAsia" w:ascii="宋体" w:hAnsi="宋体" w:cs="宋体"/>
              <w:bCs/>
              <w:szCs w:val="24"/>
              <w:lang w:val="en-US" w:eastAsia="zh-CN"/>
            </w:rPr>
            <w:t>附件8.8——附近医院地理位置及路线图</w:t>
          </w:r>
          <w:r>
            <w:tab/>
          </w:r>
          <w:r>
            <w:fldChar w:fldCharType="begin"/>
          </w:r>
          <w:r>
            <w:instrText xml:space="preserve"> PAGEREF _Toc21875 \h </w:instrText>
          </w:r>
          <w:r>
            <w:fldChar w:fldCharType="separate"/>
          </w:r>
          <w:r>
            <w:t>114</w:t>
          </w:r>
          <w:r>
            <w:fldChar w:fldCharType="end"/>
          </w:r>
          <w:r>
            <w:fldChar w:fldCharType="end"/>
          </w:r>
        </w:p>
        <w:p>
          <w:pPr>
            <w:pStyle w:val="36"/>
            <w:tabs>
              <w:tab w:val="right" w:leader="dot" w:pos="10030"/>
            </w:tabs>
            <w:ind w:firstLine="420" w:firstLineChars="200"/>
          </w:pPr>
          <w:r>
            <w:fldChar w:fldCharType="begin"/>
          </w:r>
          <w:r>
            <w:instrText xml:space="preserve"> HYPERLINK \l _Toc11913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9</w:t>
          </w:r>
          <w:r>
            <w:rPr>
              <w:rFonts w:hint="eastAsia" w:ascii="宋体" w:hAnsi="宋体" w:eastAsia="宋体" w:cs="宋体"/>
              <w:bCs/>
              <w:szCs w:val="24"/>
              <w:lang w:val="en-US" w:eastAsia="zh-CN"/>
            </w:rPr>
            <w:t>——有关协议或者备忘录</w:t>
          </w:r>
          <w:r>
            <w:tab/>
          </w:r>
          <w:r>
            <w:fldChar w:fldCharType="begin"/>
          </w:r>
          <w:r>
            <w:instrText xml:space="preserve"> PAGEREF _Toc11913 \h </w:instrText>
          </w:r>
          <w:r>
            <w:fldChar w:fldCharType="separate"/>
          </w:r>
          <w:r>
            <w:t>115</w:t>
          </w:r>
          <w:r>
            <w:fldChar w:fldCharType="end"/>
          </w:r>
          <w:r>
            <w:fldChar w:fldCharType="end"/>
          </w:r>
        </w:p>
        <w:p>
          <w:pPr>
            <w:pStyle w:val="36"/>
            <w:tabs>
              <w:tab w:val="right" w:leader="dot" w:pos="10030"/>
            </w:tabs>
            <w:ind w:firstLine="840" w:firstLineChars="400"/>
          </w:pPr>
          <w:r>
            <w:fldChar w:fldCharType="begin"/>
          </w:r>
          <w:r>
            <w:instrText xml:space="preserve"> HYPERLINK \l _Toc28409 </w:instrText>
          </w:r>
          <w:r>
            <w:fldChar w:fldCharType="separate"/>
          </w:r>
          <w:r>
            <w:rPr>
              <w:rFonts w:hint="eastAsia" w:ascii="宋体" w:hAnsi="宋体" w:eastAsia="宋体" w:cs="宋体"/>
              <w:bCs/>
              <w:szCs w:val="24"/>
              <w:lang w:val="en-US" w:eastAsia="zh-CN"/>
            </w:rPr>
            <w:t>附件</w:t>
          </w:r>
          <w:r>
            <w:rPr>
              <w:rFonts w:hint="eastAsia" w:ascii="宋体" w:hAnsi="宋体" w:cs="宋体"/>
              <w:bCs/>
              <w:szCs w:val="24"/>
              <w:lang w:val="en-US" w:eastAsia="zh-CN"/>
            </w:rPr>
            <w:t>9</w:t>
          </w:r>
          <w:r>
            <w:rPr>
              <w:rFonts w:hint="eastAsia" w:ascii="宋体" w:hAnsi="宋体" w:eastAsia="宋体" w:cs="宋体"/>
              <w:bCs/>
              <w:szCs w:val="24"/>
              <w:lang w:val="en-US" w:eastAsia="zh-CN"/>
            </w:rPr>
            <w:t>.1——临海市涌泉镇专职消防队签订应急救援互助协议书</w:t>
          </w:r>
          <w:r>
            <w:tab/>
          </w:r>
          <w:r>
            <w:fldChar w:fldCharType="begin"/>
          </w:r>
          <w:r>
            <w:instrText xml:space="preserve"> PAGEREF _Toc28409 \h </w:instrText>
          </w:r>
          <w:r>
            <w:fldChar w:fldCharType="separate"/>
          </w:r>
          <w:r>
            <w:t>115</w:t>
          </w:r>
          <w:r>
            <w:fldChar w:fldCharType="end"/>
          </w:r>
          <w:r>
            <w:fldChar w:fldCharType="end"/>
          </w:r>
        </w:p>
        <w:p>
          <w:pPr>
            <w:pStyle w:val="36"/>
            <w:tabs>
              <w:tab w:val="right" w:leader="dot" w:pos="10030"/>
            </w:tabs>
            <w:ind w:firstLine="840" w:firstLineChars="400"/>
          </w:pPr>
          <w:r>
            <w:fldChar w:fldCharType="begin"/>
          </w:r>
          <w:r>
            <w:instrText xml:space="preserve"> HYPERLINK \l _Toc21504 </w:instrText>
          </w:r>
          <w:r>
            <w:fldChar w:fldCharType="separate"/>
          </w:r>
          <w:r>
            <w:rPr>
              <w:rFonts w:hint="eastAsia" w:ascii="宋体" w:hAnsi="宋体" w:eastAsia="宋体" w:cs="宋体"/>
              <w:bCs/>
              <w:szCs w:val="24"/>
              <w:lang w:eastAsia="zh-CN"/>
            </w:rPr>
            <w:t>附件</w:t>
          </w:r>
          <w:r>
            <w:rPr>
              <w:rFonts w:hint="eastAsia" w:ascii="宋体" w:hAnsi="宋体" w:cs="宋体"/>
              <w:bCs/>
              <w:szCs w:val="24"/>
              <w:lang w:val="en-US" w:eastAsia="zh-CN"/>
            </w:rPr>
            <w:t>9</w:t>
          </w:r>
          <w:r>
            <w:rPr>
              <w:rFonts w:hint="eastAsia" w:ascii="宋体" w:hAnsi="宋体" w:eastAsia="宋体" w:cs="宋体"/>
              <w:bCs/>
              <w:szCs w:val="24"/>
              <w:lang w:val="en-US" w:eastAsia="zh-CN"/>
            </w:rPr>
            <w:t>.2——浙江沙星科技有限公司签订应急救援互助协议书</w:t>
          </w:r>
          <w:r>
            <w:tab/>
          </w:r>
          <w:r>
            <w:fldChar w:fldCharType="begin"/>
          </w:r>
          <w:r>
            <w:instrText xml:space="preserve"> PAGEREF _Toc21504 \h </w:instrText>
          </w:r>
          <w:r>
            <w:fldChar w:fldCharType="separate"/>
          </w:r>
          <w:r>
            <w:t>120</w:t>
          </w:r>
          <w:r>
            <w:fldChar w:fldCharType="end"/>
          </w:r>
          <w:r>
            <w:fldChar w:fldCharType="end"/>
          </w:r>
        </w:p>
        <w:p>
          <w:r>
            <w:fldChar w:fldCharType="end"/>
          </w:r>
        </w:p>
      </w:sdtContent>
    </w:sdt>
    <w:p>
      <w:pPr>
        <w:jc w:val="center"/>
        <w:outlineLvl w:val="9"/>
        <w:rPr>
          <w:rFonts w:hint="eastAsia"/>
          <w:b/>
          <w:bCs/>
          <w:sz w:val="28"/>
          <w:szCs w:val="28"/>
          <w:lang w:eastAsia="zh-CN"/>
        </w:rPr>
        <w:sectPr>
          <w:footerReference r:id="rId13" w:type="default"/>
          <w:pgSz w:w="11910" w:h="16840"/>
          <w:pgMar w:top="1360" w:right="940" w:bottom="1160" w:left="940" w:header="877" w:footer="973" w:gutter="0"/>
          <w:pgNumType w:fmt="decimal" w:start="1"/>
          <w:cols w:space="720" w:num="1"/>
        </w:sectPr>
      </w:pPr>
      <w:bookmarkStart w:id="0" w:name="_Toc27661"/>
    </w:p>
    <w:p>
      <w:pPr>
        <w:jc w:val="center"/>
        <w:outlineLvl w:val="0"/>
        <w:rPr>
          <w:b/>
          <w:bCs/>
          <w:sz w:val="28"/>
          <w:szCs w:val="28"/>
        </w:rPr>
      </w:pPr>
      <w:r>
        <w:rPr>
          <w:rFonts w:hint="eastAsia"/>
          <w:b/>
          <w:bCs/>
          <w:sz w:val="28"/>
          <w:szCs w:val="28"/>
          <w:lang w:eastAsia="zh-CN"/>
        </w:rPr>
        <w:t>第一篇</w:t>
      </w:r>
      <w:r>
        <w:rPr>
          <w:b/>
          <w:bCs/>
          <w:sz w:val="28"/>
          <w:szCs w:val="28"/>
        </w:rPr>
        <w:t>综合应急预案</w:t>
      </w:r>
      <w:bookmarkEnd w:id="0"/>
    </w:p>
    <w:p/>
    <w:p>
      <w:pPr>
        <w:pStyle w:val="3"/>
        <w:spacing w:before="140" w:after="140" w:line="240" w:lineRule="auto"/>
        <w:rPr>
          <w:rFonts w:hint="eastAsia" w:ascii="宋体" w:hAnsi="宋体" w:eastAsia="宋体" w:cs="宋体"/>
          <w:sz w:val="24"/>
          <w:szCs w:val="24"/>
        </w:rPr>
      </w:pPr>
      <w:bookmarkStart w:id="1" w:name="_Toc29804"/>
      <w:r>
        <w:rPr>
          <w:rFonts w:hint="eastAsia" w:ascii="宋体" w:hAnsi="宋体" w:eastAsia="宋体" w:cs="宋体"/>
          <w:sz w:val="24"/>
          <w:szCs w:val="24"/>
        </w:rPr>
        <w:t>1 总则</w:t>
      </w:r>
      <w:bookmarkEnd w:id="1"/>
    </w:p>
    <w:p>
      <w:pPr>
        <w:spacing w:line="240" w:lineRule="auto"/>
        <w:outlineLvl w:val="2"/>
        <w:rPr>
          <w:rFonts w:hint="eastAsia" w:ascii="宋体" w:hAnsi="宋体" w:cs="宋体"/>
          <w:b/>
          <w:bCs/>
          <w:sz w:val="24"/>
          <w:szCs w:val="24"/>
          <w:lang w:val="en-US" w:eastAsia="zh-CN"/>
        </w:rPr>
      </w:pPr>
      <w:bookmarkStart w:id="2" w:name="_Toc28496"/>
      <w:r>
        <w:rPr>
          <w:rFonts w:hint="eastAsia" w:ascii="宋体" w:hAnsi="宋体" w:cs="宋体"/>
          <w:b/>
          <w:bCs/>
          <w:sz w:val="24"/>
          <w:szCs w:val="24"/>
          <w:lang w:val="en-US" w:eastAsia="zh-CN"/>
        </w:rPr>
        <w:t>1.1适用范围</w:t>
      </w:r>
      <w:bookmarkEnd w:id="2"/>
    </w:p>
    <w:p>
      <w:pPr>
        <w:spacing w:line="24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本预案适用于本公司范围内生产经营过程中发生的危化品泄漏、火灾、爆炸、中毒、特种设备事故、剧毒化学品事故、职业卫生和自燃灾害等生产安全事故的应急。</w:t>
      </w:r>
    </w:p>
    <w:p>
      <w:pPr>
        <w:pStyle w:val="4"/>
        <w:spacing w:before="140" w:after="140" w:line="240" w:lineRule="auto"/>
        <w:rPr>
          <w:rFonts w:hint="eastAsia" w:ascii="宋体" w:hAnsi="宋体" w:eastAsia="宋体" w:cs="宋体"/>
          <w:sz w:val="24"/>
          <w:szCs w:val="24"/>
        </w:rPr>
      </w:pPr>
      <w:bookmarkStart w:id="3" w:name="_Toc20431"/>
      <w:r>
        <w:rPr>
          <w:rFonts w:hint="eastAsia" w:ascii="宋体" w:hAnsi="宋体" w:eastAsia="宋体" w:cs="宋体"/>
          <w:sz w:val="24"/>
          <w:szCs w:val="24"/>
        </w:rPr>
        <w:t>1.</w:t>
      </w:r>
      <w:r>
        <w:rPr>
          <w:rFonts w:hint="eastAsia" w:ascii="宋体" w:hAnsi="宋体" w:cs="宋体"/>
          <w:sz w:val="24"/>
          <w:szCs w:val="24"/>
          <w:lang w:val="en-US" w:eastAsia="zh-CN"/>
        </w:rPr>
        <w:t>2</w:t>
      </w:r>
      <w:r>
        <w:rPr>
          <w:rFonts w:hint="eastAsia" w:ascii="宋体" w:hAnsi="宋体" w:eastAsia="宋体" w:cs="宋体"/>
          <w:sz w:val="24"/>
          <w:szCs w:val="24"/>
        </w:rPr>
        <w:t xml:space="preserve"> 响应分级</w:t>
      </w:r>
      <w:bookmarkEnd w:id="3"/>
    </w:p>
    <w:p>
      <w:pPr>
        <w:pStyle w:val="45"/>
        <w:spacing w:before="0" w:beforeAutospacing="0" w:after="0" w:afterAutospacing="0"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按照性质、严重程度、可控性和影响范围等因素，事故应急响应分成班组级、车间级、公司级、社会级共四级响应。</w:t>
      </w:r>
    </w:p>
    <w:p>
      <w:pPr>
        <w:pStyle w:val="45"/>
        <w:spacing w:before="0" w:beforeAutospacing="0" w:after="0" w:afterAutospacing="0" w:line="240" w:lineRule="auto"/>
        <w:rPr>
          <w:rFonts w:hint="eastAsia" w:ascii="宋体" w:hAnsi="宋体" w:eastAsia="宋体" w:cs="宋体"/>
          <w:sz w:val="24"/>
          <w:szCs w:val="24"/>
          <w:lang w:eastAsia="zh-CN"/>
        </w:rPr>
      </w:pPr>
      <w:r>
        <w:rPr>
          <w:rFonts w:hint="eastAsia" w:ascii="宋体" w:hAnsi="宋体" w:eastAsia="宋体" w:cs="宋体"/>
          <w:sz w:val="24"/>
          <w:szCs w:val="24"/>
        </w:rPr>
        <w:t>响应分级表</w:t>
      </w:r>
      <w:r>
        <w:rPr>
          <w:rFonts w:hint="eastAsia" w:cs="宋体"/>
          <w:sz w:val="24"/>
          <w:szCs w:val="24"/>
          <w:lang w:eastAsia="zh-CN"/>
        </w:rPr>
        <w:t>：</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4843"/>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409" w:type="dxa"/>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响应分级</w:t>
            </w:r>
          </w:p>
        </w:tc>
        <w:tc>
          <w:tcPr>
            <w:tcW w:w="4843"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响应条件</w:t>
            </w:r>
          </w:p>
        </w:tc>
        <w:tc>
          <w:tcPr>
            <w:tcW w:w="3127"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控制事态的能力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409" w:type="dxa"/>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（班组）级</w:t>
            </w:r>
          </w:p>
        </w:tc>
        <w:tc>
          <w:tcPr>
            <w:tcW w:w="4843"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初起事故，靠现场应急力量可以控制，事故不会扩大</w:t>
            </w:r>
          </w:p>
        </w:tc>
        <w:tc>
          <w:tcPr>
            <w:tcW w:w="3127"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班组巡检岗位可以直接控制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409" w:type="dxa"/>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（车间）级</w:t>
            </w:r>
          </w:p>
        </w:tc>
        <w:tc>
          <w:tcPr>
            <w:tcW w:w="4843"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事故危害和影响局限于单一区域或单一岗位，不需要公司配置资源便能处置。</w:t>
            </w:r>
          </w:p>
        </w:tc>
        <w:tc>
          <w:tcPr>
            <w:tcW w:w="3127"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车间内部可以控制</w:t>
            </w:r>
          </w:p>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09" w:type="dxa"/>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（公司）级</w:t>
            </w:r>
          </w:p>
        </w:tc>
        <w:tc>
          <w:tcPr>
            <w:tcW w:w="4843"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事故危害和影响超过单一区域，但仍局限于公司范围，调集公司内部资源可以处置。</w:t>
            </w:r>
          </w:p>
        </w:tc>
        <w:tc>
          <w:tcPr>
            <w:tcW w:w="3127"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公司内部可以控制，但可能需要外部力量保障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409" w:type="dxa"/>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（社会）级</w:t>
            </w:r>
          </w:p>
        </w:tc>
        <w:tc>
          <w:tcPr>
            <w:tcW w:w="4843"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事故危害和影响超过公司范围，需要地方政府统筹协调社会资源才能处置。</w:t>
            </w:r>
          </w:p>
        </w:tc>
        <w:tc>
          <w:tcPr>
            <w:tcW w:w="3127" w:type="dxa"/>
            <w:vAlign w:val="center"/>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sz w:val="24"/>
                <w:szCs w:val="24"/>
              </w:rPr>
              <w:t>只有外部力量才能控制</w:t>
            </w:r>
          </w:p>
        </w:tc>
      </w:tr>
    </w:tbl>
    <w:p>
      <w:pPr>
        <w:pStyle w:val="45"/>
        <w:spacing w:before="0" w:beforeAutospacing="0" w:after="0" w:afterAutospacing="0" w:line="240" w:lineRule="auto"/>
        <w:rPr>
          <w:rFonts w:hint="eastAsia" w:ascii="宋体" w:hAnsi="宋体" w:eastAsia="宋体" w:cs="宋体"/>
          <w:sz w:val="24"/>
          <w:szCs w:val="24"/>
        </w:rPr>
      </w:pPr>
    </w:p>
    <w:p>
      <w:pPr>
        <w:pStyle w:val="5"/>
        <w:spacing w:before="40" w:after="50" w:line="240" w:lineRule="auto"/>
        <w:rPr>
          <w:rFonts w:hint="eastAsia" w:ascii="宋体" w:hAnsi="宋体" w:eastAsia="宋体" w:cs="宋体"/>
          <w:sz w:val="24"/>
          <w:szCs w:val="24"/>
        </w:rPr>
      </w:pPr>
      <w:r>
        <w:rPr>
          <w:rFonts w:hint="eastAsia" w:ascii="宋体" w:hAnsi="宋体" w:eastAsia="宋体" w:cs="宋体"/>
          <w:sz w:val="24"/>
          <w:szCs w:val="24"/>
        </w:rPr>
        <w:t>（1）社会级响应</w:t>
      </w:r>
    </w:p>
    <w:p>
      <w:pPr>
        <w:pStyle w:val="45"/>
        <w:spacing w:before="0" w:beforeAutospacing="0" w:after="0" w:afterAutospacing="0"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启动公司综合应急预案，进行先期处置，同时立即向临海市涌泉镇应急办报告，上报临海市应急局应急指挥中心。上级接手后，服从上级指挥。</w:t>
      </w:r>
    </w:p>
    <w:p>
      <w:pPr>
        <w:pStyle w:val="5"/>
        <w:spacing w:before="40" w:after="50" w:line="240" w:lineRule="auto"/>
        <w:rPr>
          <w:rFonts w:hint="eastAsia" w:ascii="宋体" w:hAnsi="宋体" w:eastAsia="宋体" w:cs="宋体"/>
          <w:sz w:val="24"/>
          <w:szCs w:val="24"/>
        </w:rPr>
      </w:pPr>
      <w:r>
        <w:rPr>
          <w:rFonts w:hint="eastAsia" w:ascii="宋体" w:hAnsi="宋体" w:eastAsia="宋体" w:cs="宋体"/>
          <w:sz w:val="24"/>
          <w:szCs w:val="24"/>
        </w:rPr>
        <w:t>（2）公司级响应</w:t>
      </w:r>
    </w:p>
    <w:p>
      <w:pPr>
        <w:pStyle w:val="45"/>
        <w:spacing w:before="0" w:beforeAutospacing="0" w:after="0" w:afterAutospacing="0"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启动公司综合应急预案，立即组织应急处置，同时向临海市涌泉镇应急办和临海市应急局应急指挥中心报告。</w:t>
      </w:r>
    </w:p>
    <w:p>
      <w:pPr>
        <w:pStyle w:val="5"/>
        <w:spacing w:before="40" w:after="50" w:line="240" w:lineRule="auto"/>
        <w:rPr>
          <w:rFonts w:hint="eastAsia" w:ascii="宋体" w:hAnsi="宋体" w:eastAsia="宋体" w:cs="宋体"/>
          <w:sz w:val="24"/>
          <w:szCs w:val="24"/>
        </w:rPr>
      </w:pPr>
      <w:r>
        <w:rPr>
          <w:rFonts w:hint="eastAsia" w:ascii="宋体" w:hAnsi="宋体" w:eastAsia="宋体" w:cs="宋体"/>
          <w:sz w:val="24"/>
          <w:szCs w:val="24"/>
        </w:rPr>
        <w:t>（3）车间级响应</w:t>
      </w:r>
    </w:p>
    <w:p>
      <w:pPr>
        <w:pStyle w:val="45"/>
        <w:spacing w:before="0" w:beforeAutospacing="0" w:after="0" w:afterAutospacing="0"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启动现场处置方案，以车间为单位组织应急处置，并上报公司，做好扩大响应的准备。</w:t>
      </w:r>
    </w:p>
    <w:p>
      <w:pPr>
        <w:pStyle w:val="5"/>
        <w:numPr>
          <w:ilvl w:val="0"/>
          <w:numId w:val="13"/>
        </w:numPr>
        <w:spacing w:before="40" w:after="50" w:line="240" w:lineRule="auto"/>
        <w:rPr>
          <w:rFonts w:hint="eastAsia" w:ascii="宋体" w:hAnsi="宋体" w:eastAsia="宋体" w:cs="宋体"/>
          <w:sz w:val="24"/>
          <w:szCs w:val="24"/>
        </w:rPr>
      </w:pPr>
      <w:r>
        <w:rPr>
          <w:rFonts w:hint="eastAsia" w:ascii="宋体" w:hAnsi="宋体" w:eastAsia="宋体" w:cs="宋体"/>
          <w:sz w:val="24"/>
          <w:szCs w:val="24"/>
        </w:rPr>
        <w:t>班组级响应</w:t>
      </w:r>
    </w:p>
    <w:p>
      <w:pPr>
        <w:pStyle w:val="45"/>
        <w:spacing w:before="0" w:beforeAutospacing="0" w:after="0" w:afterAutospacing="0" w:line="240" w:lineRule="auto"/>
        <w:ind w:firstLine="480"/>
        <w:rPr>
          <w:rFonts w:hint="eastAsia" w:ascii="宋体" w:hAnsi="宋体" w:eastAsia="宋体" w:cs="宋体"/>
          <w:sz w:val="24"/>
          <w:szCs w:val="24"/>
        </w:rPr>
        <w:sectPr>
          <w:footerReference r:id="rId14" w:type="default"/>
          <w:pgSz w:w="11910" w:h="16840"/>
          <w:pgMar w:top="1360" w:right="940" w:bottom="1160" w:left="940" w:header="877" w:footer="973" w:gutter="0"/>
          <w:pgNumType w:fmt="decimal" w:start="1"/>
          <w:cols w:space="720" w:num="1"/>
        </w:sectPr>
      </w:pPr>
      <w:r>
        <w:rPr>
          <w:rFonts w:hint="eastAsia" w:ascii="宋体" w:hAnsi="宋体" w:eastAsia="宋体" w:cs="宋体"/>
          <w:sz w:val="24"/>
          <w:szCs w:val="24"/>
        </w:rPr>
        <w:t>启动现场处置方案，以岗位和班组为单位组织应急处置，并上报车间和安保部</w:t>
      </w:r>
    </w:p>
    <w:p>
      <w:pPr>
        <w:pStyle w:val="3"/>
        <w:spacing w:before="140" w:after="140" w:line="240" w:lineRule="auto"/>
        <w:rPr>
          <w:rFonts w:hint="eastAsia" w:ascii="宋体" w:hAnsi="宋体" w:eastAsia="宋体" w:cs="宋体"/>
          <w:sz w:val="24"/>
          <w:szCs w:val="24"/>
        </w:rPr>
      </w:pPr>
      <w:bookmarkStart w:id="4" w:name="_Toc21313"/>
      <w:r>
        <w:rPr>
          <w:rFonts w:hint="eastAsia" w:ascii="宋体" w:hAnsi="宋体" w:eastAsia="宋体" w:cs="宋体"/>
          <w:sz w:val="24"/>
          <w:szCs w:val="24"/>
        </w:rPr>
        <w:t>2 应急组织机构及职责</w:t>
      </w:r>
      <w:bookmarkEnd w:id="4"/>
    </w:p>
    <w:p>
      <w:pPr>
        <w:pStyle w:val="3"/>
        <w:widowControl/>
        <w:spacing w:after="0" w:afterAutospacing="0" w:line="240" w:lineRule="auto"/>
        <w:ind w:left="0" w:firstLine="480" w:firstLineChars="200"/>
        <w:rPr>
          <w:rFonts w:hint="eastAsia" w:ascii="宋体" w:hAnsi="宋体" w:eastAsia="宋体" w:cs="宋体"/>
          <w:b/>
          <w:bCs/>
          <w:kern w:val="2"/>
          <w:sz w:val="24"/>
          <w:szCs w:val="24"/>
        </w:rPr>
      </w:pPr>
      <w:bookmarkStart w:id="5" w:name="_Toc20689"/>
      <w:r>
        <w:rPr>
          <w:rFonts w:hint="eastAsia" w:ascii="宋体" w:hAnsi="宋体" w:eastAsia="宋体" w:cs="宋体"/>
          <w:b/>
          <w:bCs/>
          <w:kern w:val="2"/>
          <w:sz w:val="24"/>
          <w:szCs w:val="24"/>
        </w:rPr>
        <w:t>2.1 应急组织机构形式</w:t>
      </w:r>
      <w:bookmarkEnd w:id="5"/>
    </w:p>
    <w:p>
      <w:pPr>
        <w:keepNext w:val="0"/>
        <w:keepLines w:val="0"/>
        <w:widowControl w:val="0"/>
        <w:suppressLineNumbers w:val="0"/>
        <w:spacing w:before="26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2436495</wp:posOffset>
                </wp:positionH>
                <wp:positionV relativeFrom="paragraph">
                  <wp:posOffset>593090</wp:posOffset>
                </wp:positionV>
                <wp:extent cx="1057275" cy="323850"/>
                <wp:effectExtent l="4445" t="4445" r="5080" b="14605"/>
                <wp:wrapNone/>
                <wp:docPr id="4" name="文本框 539"/>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应急指挥部</w:t>
                            </w:r>
                          </w:p>
                        </w:txbxContent>
                      </wps:txbx>
                      <wps:bodyPr upright="1"/>
                    </wps:wsp>
                  </a:graphicData>
                </a:graphic>
              </wp:anchor>
            </w:drawing>
          </mc:Choice>
          <mc:Fallback>
            <w:pict>
              <v:shape id="文本框 539" o:spid="_x0000_s1026" o:spt="202" type="#_x0000_t202" style="position:absolute;left:0pt;margin-left:191.85pt;margin-top:46.7pt;height:25.5pt;width:83.25pt;z-index:251659264;mso-width-relative:page;mso-height-relative:page;" fillcolor="#FFFFFF" filled="t" stroked="t" coordsize="21600,21600" o:gfxdata="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g3aAAAACgEAAA8AAAAAAAAA&#10;AQAgAAAAIgAAAGRycy9kb3ducmV2LnhtbFBLAQIUABQAAAAIAIdO4kC4f4O+DwIAADgEAAAOAAAA&#10;AAAAAAEAIAAAACkBAABkcnMvZTJvRG9jLnhtbFBLBQYAAAAABgAGAFkBAACq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应急指挥部</w:t>
                      </w:r>
                    </w:p>
                  </w:txbxContent>
                </v:textbox>
              </v:shape>
            </w:pict>
          </mc:Fallback>
        </mc:AlternateContent>
      </w:r>
      <w:r>
        <w:rPr>
          <w:rFonts w:hint="eastAsia" w:ascii="宋体" w:hAnsi="宋体" w:eastAsia="宋体" w:cs="宋体"/>
          <w:kern w:val="2"/>
          <w:sz w:val="24"/>
          <w:szCs w:val="24"/>
          <w:lang w:val="en-US" w:eastAsia="zh-CN" w:bidi="ar"/>
        </w:rPr>
        <w:t>1）根据公司实际情况，建立生产安全事故应急组织机构，由应急指挥部、安保部、应急处置技术组和应急工作小组组成。详见图2-1。</w:t>
      </w: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rPr>
          <w:rFonts w:hint="eastAsia" w:ascii="宋体" w:hAnsi="宋体" w:eastAsia="宋体" w:cs="宋体"/>
          <w:sz w:val="24"/>
          <w:szCs w:val="24"/>
        </w:rPr>
      </w:pPr>
      <w:r>
        <w:rPr>
          <w:sz w:val="24"/>
        </w:rPr>
        <mc:AlternateContent>
          <mc:Choice Requires="wps">
            <w:drawing>
              <wp:anchor distT="0" distB="0" distL="114300" distR="114300" simplePos="0" relativeHeight="251781120" behindDoc="0" locked="0" layoutInCell="1" allowOverlap="1">
                <wp:simplePos x="0" y="0"/>
                <wp:positionH relativeFrom="column">
                  <wp:posOffset>2936240</wp:posOffset>
                </wp:positionH>
                <wp:positionV relativeFrom="paragraph">
                  <wp:posOffset>114300</wp:posOffset>
                </wp:positionV>
                <wp:extent cx="9525" cy="133350"/>
                <wp:effectExtent l="45720" t="635" r="59055" b="18415"/>
                <wp:wrapNone/>
                <wp:docPr id="159" name="直接箭头连接符 159"/>
                <wp:cNvGraphicFramePr/>
                <a:graphic xmlns:a="http://schemas.openxmlformats.org/drawingml/2006/main">
                  <a:graphicData uri="http://schemas.microsoft.com/office/word/2010/wordprocessingShape">
                    <wps:wsp>
                      <wps:cNvCnPr/>
                      <wps:spPr>
                        <a:xfrm>
                          <a:off x="3665855" y="2625090"/>
                          <a:ext cx="9525" cy="133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2pt;margin-top:9pt;height:10.5pt;width:0.75pt;z-index:251781120;mso-width-relative:page;mso-height-relative:page;" filled="f" stroked="t" coordsize="21600,21600" o:gfxdata="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RCPK2AAAAAkBAAAPAAAAAAAAAAEAIAAAACIAAABkcnMvZG93bnJldi54bWxQSwECFAAUAAAA&#10;CACHTuJAT8+7jCcCAAAkBAAADgAAAAAAAAABACAAAAAnAQAAZHJzL2Uyb0RvYy54bWxQSwUGAAAA&#10;AAYABgBZAQAAwA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80096" behindDoc="0" locked="0" layoutInCell="1" allowOverlap="1">
                <wp:simplePos x="0" y="0"/>
                <wp:positionH relativeFrom="column">
                  <wp:posOffset>4231640</wp:posOffset>
                </wp:positionH>
                <wp:positionV relativeFrom="paragraph">
                  <wp:posOffset>238125</wp:posOffset>
                </wp:positionV>
                <wp:extent cx="4445" cy="128905"/>
                <wp:effectExtent l="47625" t="0" r="62230" b="4445"/>
                <wp:wrapNone/>
                <wp:docPr id="158" name="直接箭头连接符 158"/>
                <wp:cNvGraphicFramePr/>
                <a:graphic xmlns:a="http://schemas.openxmlformats.org/drawingml/2006/main">
                  <a:graphicData uri="http://schemas.microsoft.com/office/word/2010/wordprocessingShape">
                    <wps:wsp>
                      <wps:cNvCnPr>
                        <a:endCxn id="5" idx="0"/>
                      </wps:cNvCnPr>
                      <wps:spPr>
                        <a:xfrm>
                          <a:off x="4956175" y="2755265"/>
                          <a:ext cx="4445" cy="128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3.2pt;margin-top:18.75pt;height:10.15pt;width:0.35pt;z-index:251780096;mso-width-relative:page;mso-height-relative:page;" filled="f" stroked="t" coordsize="21600,21600" o:gfxdata="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H7PiTZAAAACQEAAA8AAAAAAAAAAQAgAAAAIgAAAGRycy9k&#10;b3ducmV2LnhtbFBLAQIUABQAAAAIAIdO4kDRm4k6OgIAAEsEAAAOAAAAAAAAAAEAIAAAACgBAABk&#10;cnMvZTJvRG9jLnhtbFBLBQYAAAAABgAGAFkBAADU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79072" behindDoc="0" locked="0" layoutInCell="1" allowOverlap="1">
                <wp:simplePos x="0" y="0"/>
                <wp:positionH relativeFrom="column">
                  <wp:posOffset>3041015</wp:posOffset>
                </wp:positionH>
                <wp:positionV relativeFrom="paragraph">
                  <wp:posOffset>247650</wp:posOffset>
                </wp:positionV>
                <wp:extent cx="5715" cy="127000"/>
                <wp:effectExtent l="46990" t="0" r="61595" b="6350"/>
                <wp:wrapNone/>
                <wp:docPr id="150" name="直接箭头连接符 150"/>
                <wp:cNvGraphicFramePr/>
                <a:graphic xmlns:a="http://schemas.openxmlformats.org/drawingml/2006/main">
                  <a:graphicData uri="http://schemas.microsoft.com/office/word/2010/wordprocessingShape">
                    <wps:wsp>
                      <wps:cNvCnPr>
                        <a:endCxn id="31" idx="0"/>
                      </wps:cNvCnPr>
                      <wps:spPr>
                        <a:xfrm>
                          <a:off x="3656330" y="2764790"/>
                          <a:ext cx="5715" cy="127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9.45pt;margin-top:19.5pt;height:10pt;width:0.45pt;z-index:251779072;mso-width-relative:page;mso-height-relative:page;" filled="f" stroked="t" coordsize="21600,21600" o:gfxdata="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wuI2AAAAAkBAAAPAAAAAAAAAAEAIAAAACIAAABkcnMv&#10;ZG93bnJldi54bWxQSwECFAAUAAAACACHTuJAjWIh+jwCAABMBAAADgAAAAAAAAABACAAAAAnAQAA&#10;ZHJzL2Uyb0RvYy54bWxQSwUGAAAAAAYABgBZAQAA1Q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1688465</wp:posOffset>
                </wp:positionH>
                <wp:positionV relativeFrom="paragraph">
                  <wp:posOffset>228600</wp:posOffset>
                </wp:positionV>
                <wp:extent cx="6350" cy="144145"/>
                <wp:effectExtent l="46355" t="0" r="61595" b="8255"/>
                <wp:wrapNone/>
                <wp:docPr id="149" name="直接箭头连接符 149"/>
                <wp:cNvGraphicFramePr/>
                <a:graphic xmlns:a="http://schemas.openxmlformats.org/drawingml/2006/main">
                  <a:graphicData uri="http://schemas.microsoft.com/office/word/2010/wordprocessingShape">
                    <wps:wsp>
                      <wps:cNvCnPr>
                        <a:endCxn id="82" idx="0"/>
                      </wps:cNvCnPr>
                      <wps:spPr>
                        <a:xfrm>
                          <a:off x="2341880" y="2736215"/>
                          <a:ext cx="6350" cy="1441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95pt;margin-top:18pt;height:11.35pt;width:0.5pt;z-index:251778048;mso-width-relative:page;mso-height-relative:page;" filled="f" stroked="t" coordsize="21600,21600" o:gfxdata="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9ovE3XAAAACQEAAA8AAAAAAAAAAQAgAAAAIgAAAGRycy9k&#10;b3ducmV2LnhtbFBLAQIUABQAAAAIAIdO4kBfapPEPAIAAEwEAAAOAAAAAAAAAAEAIAAAACYBAABk&#10;cnMvZTJvRG9jLnhtbFBLBQYAAAAABgAGAFkBAADUBQAAAAA=&#10;">
                <v:fill on="f" focussize="0,0"/>
                <v:stroke color="#000000 [3200]" joinstyle="round" endarrow="open"/>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3840" behindDoc="0" locked="0" layoutInCell="1" allowOverlap="1">
                <wp:simplePos x="0" y="0"/>
                <wp:positionH relativeFrom="column">
                  <wp:posOffset>1678940</wp:posOffset>
                </wp:positionH>
                <wp:positionV relativeFrom="paragraph">
                  <wp:posOffset>229870</wp:posOffset>
                </wp:positionV>
                <wp:extent cx="2600960" cy="8255"/>
                <wp:effectExtent l="0" t="0" r="0" b="0"/>
                <wp:wrapNone/>
                <wp:docPr id="15" name="直线 549"/>
                <wp:cNvGraphicFramePr/>
                <a:graphic xmlns:a="http://schemas.openxmlformats.org/drawingml/2006/main">
                  <a:graphicData uri="http://schemas.microsoft.com/office/word/2010/wordprocessingShape">
                    <wps:wsp>
                      <wps:cNvCnPr/>
                      <wps:spPr>
                        <a:xfrm flipV="1">
                          <a:off x="0" y="0"/>
                          <a:ext cx="2600960" cy="82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549" o:spid="_x0000_s1026" o:spt="20" style="position:absolute;left:0pt;flip:y;margin-left:132.2pt;margin-top:18.1pt;height:0.65pt;width:204.8pt;z-index:251683840;mso-width-relative:page;mso-height-relative:page;" filled="f" stroked="t" coordsize="21600,21600" o:gfxdata="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zu&#10;LQXYAAAACQEAAA8AAAAAAAAAAQAgAAAAIgAAAGRycy9kb3ducmV2LnhtbFBLAQIUABQAAAAIAIdO&#10;4kD4mTfT6gEAAN8DAAAOAAAAAAAAAAEAIAAAACcBAABkcnMvZTJvRG9jLnhtbFBLBQYAAAAABgAG&#10;AFkBAACDBQAAAAA=&#10;">
                <v:fill on="f" focussize="0,0"/>
                <v:stroke color="#000000" joinstyle="round"/>
                <v:imagedata o:title=""/>
                <o:lock v:ext="edit" aspectratio="f"/>
              </v:line>
            </w:pict>
          </mc:Fallback>
        </mc:AlternateContent>
      </w:r>
    </w:p>
    <w:p>
      <w:pPr>
        <w:pStyle w:val="4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3788410</wp:posOffset>
                </wp:positionH>
                <wp:positionV relativeFrom="paragraph">
                  <wp:posOffset>119380</wp:posOffset>
                </wp:positionV>
                <wp:extent cx="895350" cy="361950"/>
                <wp:effectExtent l="4445" t="4445" r="14605" b="14605"/>
                <wp:wrapNone/>
                <wp:docPr id="5" name="自选图形 540"/>
                <wp:cNvGraphicFramePr/>
                <a:graphic xmlns:a="http://schemas.openxmlformats.org/drawingml/2006/main">
                  <a:graphicData uri="http://schemas.microsoft.com/office/word/2010/wordprocessingShape">
                    <wps:wsp>
                      <wps:cNvSpPr/>
                      <wps:spPr>
                        <a:xfrm>
                          <a:off x="0" y="0"/>
                          <a:ext cx="895350" cy="361950"/>
                        </a:xfrm>
                        <a:prstGeom prst="flowChartProcess">
                          <a:avLst/>
                        </a:prstGeom>
                        <a:ln w="9525">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lang w:eastAsia="zh-CN"/>
                              </w:rPr>
                              <w:t>安保部</w:t>
                            </w:r>
                          </w:p>
                        </w:txbxContent>
                      </wps:txbx>
                      <wps:bodyPr upright="1"/>
                    </wps:wsp>
                  </a:graphicData>
                </a:graphic>
              </wp:anchor>
            </w:drawing>
          </mc:Choice>
          <mc:Fallback>
            <w:pict>
              <v:shape id="自选图形 540" o:spid="_x0000_s1026" o:spt="109" type="#_x0000_t109" style="position:absolute;left:0pt;margin-left:298.3pt;margin-top:9.4pt;height:28.5pt;width:70.5pt;z-index:251660288;mso-width-relative:page;mso-height-relative:page;" fillcolor="#FFFFFF [3201]" filled="t" stroked="t" coordsize="21600,21600" o:gfxdata="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YedtgAAAAJAQAADwAA&#10;AAAAAAABACAAAAAiAAAAZHJzL2Rvd25yZXYueG1sUEsBAhQAFAAAAAgAh07iQLmS+ecWAgAAPQQA&#10;AA4AAAAAAAAAAQAgAAAAJwEAAGRycy9lMm9Eb2MueG1sUEsFBgAAAAAGAAYAWQEAAK8FAAAAAA==&#10;">
                <v:fill on="t" focussize="0,0"/>
                <v:stroke color="#000000 [3200]" joinstyle="round"/>
                <v:imagedata o:title=""/>
                <o:lock v:ext="edit" aspectratio="f"/>
                <v:textbox>
                  <w:txbxContent>
                    <w:p>
                      <w:pPr>
                        <w:jc w:val="center"/>
                        <w:rPr>
                          <w:rFonts w:hint="eastAsia" w:eastAsia="宋体"/>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lang w:eastAsia="zh-CN"/>
                        </w:rPr>
                        <w:t>安保部</w:t>
                      </w:r>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2480310</wp:posOffset>
                </wp:positionH>
                <wp:positionV relativeFrom="paragraph">
                  <wp:posOffset>127000</wp:posOffset>
                </wp:positionV>
                <wp:extent cx="1132840" cy="340995"/>
                <wp:effectExtent l="4445" t="4445" r="5715" b="16510"/>
                <wp:wrapNone/>
                <wp:docPr id="31" name="矩形 31"/>
                <wp:cNvGraphicFramePr/>
                <a:graphic xmlns:a="http://schemas.openxmlformats.org/drawingml/2006/main">
                  <a:graphicData uri="http://schemas.microsoft.com/office/word/2010/wordprocessingShape">
                    <wps:wsp>
                      <wps:cNvSpPr/>
                      <wps:spPr>
                        <a:xfrm>
                          <a:off x="3219450" y="3004820"/>
                          <a:ext cx="1132840" cy="34099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应急工作小组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3pt;margin-top:10pt;height:26.85pt;width:89.2pt;z-index:251693056;v-text-anchor:middle;mso-width-relative:page;mso-height-relative:page;" fillcolor="#FFFFFF [3201]" filled="t" stroked="t" coordsize="21600,21600" o:gfxdata="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m+uig2QAAAAkBAAAPAAAAAAAAAAEAIAAAACIAAABkcnMv&#10;ZG93bnJldi54bWxQSwECFAAUAAAACACHTuJATpA+XHQCAAD1BAAADgAAAAAAAAABACAAAAAoAQAA&#10;ZHJzL2Uyb0RvYy54bWxQSwUGAAAAAAYABgBZAQAADgYAAAAA&#10;">
                <v:fill on="t" focussize="0,0"/>
                <v:stroke color="#000000 [3213]" joinstyle="round"/>
                <v:imagedata o:title=""/>
                <o:lock v:ext="edit" aspectratio="f"/>
                <v:textbox>
                  <w:txbxContent>
                    <w:p>
                      <w:pPr>
                        <w:jc w:val="center"/>
                        <w:rPr>
                          <w:rFonts w:hint="eastAsia" w:eastAsia="宋体"/>
                          <w:lang w:eastAsia="zh-CN"/>
                        </w:rPr>
                      </w:pPr>
                      <w:r>
                        <w:rPr>
                          <w:rFonts w:hint="eastAsia"/>
                          <w:lang w:eastAsia="zh-CN"/>
                        </w:rPr>
                        <w:t>应急工作小组</w:t>
                      </w:r>
                    </w:p>
                  </w:txbxContent>
                </v:textbox>
              </v:rect>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1061720</wp:posOffset>
                </wp:positionH>
                <wp:positionV relativeFrom="paragraph">
                  <wp:posOffset>125095</wp:posOffset>
                </wp:positionV>
                <wp:extent cx="1265555" cy="333375"/>
                <wp:effectExtent l="4445" t="4445" r="6350" b="5080"/>
                <wp:wrapNone/>
                <wp:docPr id="82" name="矩形 82"/>
                <wp:cNvGraphicFramePr/>
                <a:graphic xmlns:a="http://schemas.openxmlformats.org/drawingml/2006/main">
                  <a:graphicData uri="http://schemas.microsoft.com/office/word/2010/wordprocessingShape">
                    <wps:wsp>
                      <wps:cNvSpPr/>
                      <wps:spPr>
                        <a:xfrm>
                          <a:off x="2009775" y="2995295"/>
                          <a:ext cx="1265555" cy="333375"/>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应急处置技术组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6pt;margin-top:9.85pt;height:26.25pt;width:99.65pt;z-index:251695104;v-text-anchor:middle;mso-width-relative:page;mso-height-relative:page;" fillcolor="#FFFFFF [3201]" filled="t" stroked="t" coordsize="21600,21600" o:gfxdata="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LTc9kAAAAJAQAADwAAAAAAAAABACAAAAAiAAAAZHJzL2Rv&#10;d25yZXYueG1sUEsBAhQAFAAAAAgAh07iQGRqNkJyAgAA9QQAAA4AAAAAAAAAAQAgAAAAKAEAAGRy&#10;cy9lMm9Eb2MueG1sUEsFBgAAAAAGAAYAWQEAAAwGAAAAAA==&#10;">
                <v:fill on="t" focussize="0,0"/>
                <v:stroke color="#000000 [3200]" joinstyle="round"/>
                <v:imagedata o:title=""/>
                <o:lock v:ext="edit" aspectratio="f"/>
                <v:textbox>
                  <w:txbxContent>
                    <w:p>
                      <w:pPr>
                        <w:jc w:val="center"/>
                        <w:rPr>
                          <w:rFonts w:hint="eastAsia" w:eastAsia="宋体"/>
                          <w:lang w:eastAsia="zh-CN"/>
                        </w:rPr>
                      </w:pPr>
                      <w:r>
                        <w:rPr>
                          <w:rFonts w:hint="eastAsia"/>
                          <w:lang w:eastAsia="zh-CN"/>
                        </w:rPr>
                        <w:t>应急处置技术组</w:t>
                      </w:r>
                    </w:p>
                  </w:txbxContent>
                </v:textbox>
              </v:rect>
            </w:pict>
          </mc:Fallback>
        </mc:AlternateContent>
      </w: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rPr>
          <w:rFonts w:hint="eastAsia" w:ascii="宋体" w:hAnsi="宋体" w:eastAsia="宋体" w:cs="宋体"/>
          <w:sz w:val="24"/>
          <w:szCs w:val="24"/>
        </w:rPr>
      </w:pPr>
      <w:r>
        <w:rPr>
          <w:sz w:val="24"/>
        </w:rPr>
        <mc:AlternateContent>
          <mc:Choice Requires="wps">
            <w:drawing>
              <wp:anchor distT="0" distB="0" distL="114300" distR="114300" simplePos="0" relativeHeight="251694080" behindDoc="0" locked="0" layoutInCell="1" allowOverlap="1">
                <wp:simplePos x="0" y="0"/>
                <wp:positionH relativeFrom="column">
                  <wp:posOffset>3145790</wp:posOffset>
                </wp:positionH>
                <wp:positionV relativeFrom="paragraph">
                  <wp:posOffset>-76200</wp:posOffset>
                </wp:positionV>
                <wp:extent cx="28575" cy="501650"/>
                <wp:effectExtent l="44450" t="0" r="41275" b="12700"/>
                <wp:wrapNone/>
                <wp:docPr id="43" name="直接箭头连接符 43"/>
                <wp:cNvGraphicFramePr/>
                <a:graphic xmlns:a="http://schemas.openxmlformats.org/drawingml/2006/main">
                  <a:graphicData uri="http://schemas.microsoft.com/office/word/2010/wordprocessingShape">
                    <wps:wsp>
                      <wps:cNvCnPr/>
                      <wps:spPr>
                        <a:xfrm flipH="1">
                          <a:off x="3790950" y="3252470"/>
                          <a:ext cx="28575" cy="501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47.7pt;margin-top:-6pt;height:39.5pt;width:2.25pt;z-index:251694080;mso-width-relative:page;mso-height-relative:page;" filled="f" stroked="t" coordsize="21600,21600" o:gfxdata="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BYwlR2QAAAAoBAAAPAAAAAAAAAAEAIAAAACIAAABkcnMvZG93bnJldi54&#10;bWxQSwECFAAUAAAACACHTuJAENKztjICAAAtBAAADgAAAAAAAAABACAAAAAoAQAAZHJzL2Uyb0Rv&#10;Yy54bWxQSwUGAAAAAAYABgBZAQAAzAUAAAAA&#10;">
                <v:fill on="f" focussize="0,0"/>
                <v:stroke color="#000000 [3200]" joinstyle="round" endarrow="open"/>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7936" behindDoc="0" locked="0" layoutInCell="1" allowOverlap="1">
                <wp:simplePos x="0" y="0"/>
                <wp:positionH relativeFrom="column">
                  <wp:posOffset>4617085</wp:posOffset>
                </wp:positionH>
                <wp:positionV relativeFrom="paragraph">
                  <wp:posOffset>126365</wp:posOffset>
                </wp:positionV>
                <wp:extent cx="635" cy="295275"/>
                <wp:effectExtent l="48895" t="0" r="64770" b="9525"/>
                <wp:wrapNone/>
                <wp:docPr id="19" name="直线 553"/>
                <wp:cNvGraphicFramePr/>
                <a:graphic xmlns:a="http://schemas.openxmlformats.org/drawingml/2006/main">
                  <a:graphicData uri="http://schemas.microsoft.com/office/word/2010/wordprocessingShape">
                    <wps:wsp>
                      <wps:cNvCnPr/>
                      <wps:spPr>
                        <a:xfrm>
                          <a:off x="0" y="0"/>
                          <a:ext cx="635" cy="295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53" o:spid="_x0000_s1026" o:spt="20" style="position:absolute;left:0pt;margin-left:363.55pt;margin-top:9.95pt;height:23.25pt;width:0.05pt;z-index:251687936;mso-width-relative:page;mso-height-relative:page;" filled="f" stroked="t" coordsize="21600,21600" o:gfxdata="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sHwqPZ&#10;AAAACQEAAA8AAAAAAAAAAQAgAAAAIgAAAGRycy9kb3ducmV2LnhtbFBLAQIUABQAAAAIAIdO4kAi&#10;nntN5gEAANQDAAAOAAAAAAAAAAEAIAAAACgBAABkcnMvZTJvRG9jLnhtbFBLBQYAAAAABgAGAFkB&#10;AACABQAAAAA=&#10;">
                <v:fill on="f" focussize="0,0"/>
                <v:stroke color="#000000" joinstyle="round" endarrow="open"/>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91008" behindDoc="0" locked="0" layoutInCell="1" allowOverlap="1">
                <wp:simplePos x="0" y="0"/>
                <wp:positionH relativeFrom="column">
                  <wp:posOffset>1797685</wp:posOffset>
                </wp:positionH>
                <wp:positionV relativeFrom="paragraph">
                  <wp:posOffset>126365</wp:posOffset>
                </wp:positionV>
                <wp:extent cx="635" cy="295275"/>
                <wp:effectExtent l="48895" t="0" r="64770" b="9525"/>
                <wp:wrapNone/>
                <wp:docPr id="22" name="直线 556"/>
                <wp:cNvGraphicFramePr/>
                <a:graphic xmlns:a="http://schemas.openxmlformats.org/drawingml/2006/main">
                  <a:graphicData uri="http://schemas.microsoft.com/office/word/2010/wordprocessingShape">
                    <wps:wsp>
                      <wps:cNvCnPr/>
                      <wps:spPr>
                        <a:xfrm>
                          <a:off x="0" y="0"/>
                          <a:ext cx="635" cy="295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56" o:spid="_x0000_s1026" o:spt="20" style="position:absolute;left:0pt;margin-left:141.55pt;margin-top:9.95pt;height:23.25pt;width:0.05pt;z-index:251691008;mso-width-relative:page;mso-height-relative:page;" filled="f" stroked="t" coordsize="21600,21600" o:gfxdata="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oc/Q9kA&#10;AAAJAQAADwAAAAAAAAABACAAAAAiAAAAZHJzL2Rvd25yZXYueG1sUEsBAhQAFAAAAAgAh07iQCDg&#10;RpflAQAA1AMAAA4AAAAAAAAAAQAgAAAAKAEAAGRycy9lMm9Eb2MueG1sUEsFBgAAAAAGAAYAWQEA&#10;AH8FAAAAAA==&#10;">
                <v:fill on="f" focussize="0,0"/>
                <v:stroke color="#000000" joinstyle="round" endarrow="open"/>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9984" behindDoc="0" locked="0" layoutInCell="1" allowOverlap="1">
                <wp:simplePos x="0" y="0"/>
                <wp:positionH relativeFrom="column">
                  <wp:posOffset>2473960</wp:posOffset>
                </wp:positionH>
                <wp:positionV relativeFrom="paragraph">
                  <wp:posOffset>126365</wp:posOffset>
                </wp:positionV>
                <wp:extent cx="635" cy="295275"/>
                <wp:effectExtent l="48895" t="0" r="64770" b="9525"/>
                <wp:wrapNone/>
                <wp:docPr id="21" name="直线 555"/>
                <wp:cNvGraphicFramePr/>
                <a:graphic xmlns:a="http://schemas.openxmlformats.org/drawingml/2006/main">
                  <a:graphicData uri="http://schemas.microsoft.com/office/word/2010/wordprocessingShape">
                    <wps:wsp>
                      <wps:cNvCnPr/>
                      <wps:spPr>
                        <a:xfrm>
                          <a:off x="0" y="0"/>
                          <a:ext cx="635" cy="295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55" o:spid="_x0000_s1026" o:spt="20" style="position:absolute;left:0pt;margin-left:194.8pt;margin-top:9.95pt;height:23.25pt;width:0.05pt;z-index:251689984;mso-width-relative:page;mso-height-relative:page;" filled="f" stroked="t" coordsize="21600,21600" o:gfxdata="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aNM&#10;QdkAAAAJAQAADwAAAAAAAAABACAAAAAiAAAAZHJzL2Rvd25yZXYueG1sUEsBAhQAFAAAAAgAh07i&#10;QFmgyLzoAQAA1AMAAA4AAAAAAAAAAQAgAAAAKAEAAGRycy9lMm9Eb2MueG1sUEsFBgAAAAAGAAYA&#10;WQEAAIIFAAAAAA==&#10;">
                <v:fill on="f" focussize="0,0"/>
                <v:stroke color="#000000" joinstyle="round" endarrow="open"/>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8960" behindDoc="0" locked="0" layoutInCell="1" allowOverlap="1">
                <wp:simplePos x="0" y="0"/>
                <wp:positionH relativeFrom="column">
                  <wp:posOffset>3921760</wp:posOffset>
                </wp:positionH>
                <wp:positionV relativeFrom="paragraph">
                  <wp:posOffset>116840</wp:posOffset>
                </wp:positionV>
                <wp:extent cx="635" cy="295275"/>
                <wp:effectExtent l="48895" t="0" r="64770" b="9525"/>
                <wp:wrapNone/>
                <wp:docPr id="20" name="直线 554"/>
                <wp:cNvGraphicFramePr/>
                <a:graphic xmlns:a="http://schemas.openxmlformats.org/drawingml/2006/main">
                  <a:graphicData uri="http://schemas.microsoft.com/office/word/2010/wordprocessingShape">
                    <wps:wsp>
                      <wps:cNvCnPr/>
                      <wps:spPr>
                        <a:xfrm>
                          <a:off x="0" y="0"/>
                          <a:ext cx="635" cy="295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54" o:spid="_x0000_s1026" o:spt="20" style="position:absolute;left:0pt;margin-left:308.8pt;margin-top:9.2pt;height:23.25pt;width:0.05pt;z-index:251688960;mso-width-relative:page;mso-height-relative:page;" filled="f" stroked="t" coordsize="21600,21600" o:gfxdata="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U9CarZ&#10;AAAACQEAAA8AAAAAAAAAAQAgAAAAIgAAAGRycy9kb3ducmV2LnhtbFBLAQIUABQAAAAIAIdO4kCO&#10;n7Kl5gEAANQDAAAOAAAAAAAAAAEAIAAAACgBAABkcnMvZTJvRG9jLnhtbFBLBQYAAAAABgAGAFkB&#10;AACABQAAAAA=&#10;">
                <v:fill on="f" focussize="0,0"/>
                <v:stroke color="#000000" joinstyle="round" endarrow="open"/>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6912" behindDoc="0" locked="0" layoutInCell="1" allowOverlap="1">
                <wp:simplePos x="0" y="0"/>
                <wp:positionH relativeFrom="column">
                  <wp:posOffset>5312410</wp:posOffset>
                </wp:positionH>
                <wp:positionV relativeFrom="paragraph">
                  <wp:posOffset>116840</wp:posOffset>
                </wp:positionV>
                <wp:extent cx="635" cy="295275"/>
                <wp:effectExtent l="48895" t="0" r="64770" b="9525"/>
                <wp:wrapNone/>
                <wp:docPr id="18" name="直线 552"/>
                <wp:cNvGraphicFramePr/>
                <a:graphic xmlns:a="http://schemas.openxmlformats.org/drawingml/2006/main">
                  <a:graphicData uri="http://schemas.microsoft.com/office/word/2010/wordprocessingShape">
                    <wps:wsp>
                      <wps:cNvCnPr/>
                      <wps:spPr>
                        <a:xfrm>
                          <a:off x="0" y="0"/>
                          <a:ext cx="635" cy="295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52" o:spid="_x0000_s1026" o:spt="20" style="position:absolute;left:0pt;margin-left:418.3pt;margin-top:9.2pt;height:23.25pt;width:0.05pt;z-index:251686912;mso-width-relative:page;mso-height-relative:page;" filled="f" stroked="t" coordsize="21600,21600" o:gfxdata="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lPP0dkA&#10;AAAJAQAADwAAAAAAAAABACAAAAAiAAAAZHJzL2Rvd25yZXYueG1sUEsBAhQAFAAAAAgAh07iQPWh&#10;AVTlAQAA1AMAAA4AAAAAAAAAAQAgAAAAKAEAAGRycy9lMm9Eb2MueG1sUEsFBgAAAAAGAAYAWQEA&#10;AH8FAAAAAA==&#10;">
                <v:fill on="f" focussize="0,0"/>
                <v:stroke color="#000000" joinstyle="round" endarrow="open"/>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5888" behindDoc="0" locked="0" layoutInCell="1" allowOverlap="1">
                <wp:simplePos x="0" y="0"/>
                <wp:positionH relativeFrom="column">
                  <wp:posOffset>1083310</wp:posOffset>
                </wp:positionH>
                <wp:positionV relativeFrom="paragraph">
                  <wp:posOffset>126365</wp:posOffset>
                </wp:positionV>
                <wp:extent cx="4238625" cy="9525"/>
                <wp:effectExtent l="0" t="0" r="0" b="0"/>
                <wp:wrapNone/>
                <wp:docPr id="17" name="直线 551"/>
                <wp:cNvGraphicFramePr/>
                <a:graphic xmlns:a="http://schemas.openxmlformats.org/drawingml/2006/main">
                  <a:graphicData uri="http://schemas.microsoft.com/office/word/2010/wordprocessingShape">
                    <wps:wsp>
                      <wps:cNvCnPr/>
                      <wps:spPr>
                        <a:xfrm flipV="1">
                          <a:off x="0" y="0"/>
                          <a:ext cx="4238625"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551" o:spid="_x0000_s1026" o:spt="20" style="position:absolute;left:0pt;flip:y;margin-left:85.3pt;margin-top:9.95pt;height:0.75pt;width:333.75pt;z-index:251685888;mso-width-relative:page;mso-height-relative:page;" filled="f" stroked="t" coordsize="21600,21600" o:gfxdata="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e/1BdcA&#10;AAAJAQAADwAAAAAAAAABACAAAAAiAAAAZHJzL2Rvd25yZXYueG1sUEsBAhQAFAAAAAgAh07iQM9v&#10;0W/nAQAA3wMAAA4AAAAAAAAAAQAgAAAAJgEAAGRycy9lMm9Eb2MueG1sUEsFBgAAAAAGAAYAWQEA&#10;AH8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4864" behindDoc="0" locked="0" layoutInCell="1" allowOverlap="1">
                <wp:simplePos x="0" y="0"/>
                <wp:positionH relativeFrom="column">
                  <wp:posOffset>1092835</wp:posOffset>
                </wp:positionH>
                <wp:positionV relativeFrom="paragraph">
                  <wp:posOffset>116840</wp:posOffset>
                </wp:positionV>
                <wp:extent cx="635" cy="209550"/>
                <wp:effectExtent l="48895" t="0" r="64770" b="0"/>
                <wp:wrapNone/>
                <wp:docPr id="16" name="直线 550"/>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50" o:spid="_x0000_s1026" o:spt="20" style="position:absolute;left:0pt;margin-left:86.05pt;margin-top:9.2pt;height:16.5pt;width:0.05pt;z-index:251684864;mso-width-relative:page;mso-height-relative:page;" filled="f" stroked="t" coordsize="21600,21600" o:gfxdata="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wFadkA&#10;AAAJAQAADwAAAAAAAAABACAAAAAiAAAAZHJzL2Rvd25yZXYueG1sUEsBAhQAFAAAAAgAh07iQJJY&#10;JuPlAQAA1AMAAA4AAAAAAAAAAQAgAAAAKAEAAGRycy9lMm9Eb2MueG1sUEsFBgAAAAAGAAYAWQEA&#10;AH8FAAAAAA==&#10;">
                <v:fill on="f" focussize="0,0"/>
                <v:stroke color="#000000" joinstyle="round" endarrow="open"/>
                <v:imagedata o:title=""/>
                <o:lock v:ext="edit" aspectratio="f"/>
              </v:line>
            </w:pict>
          </mc:Fallback>
        </mc:AlternateContent>
      </w:r>
    </w:p>
    <w:p>
      <w:pPr>
        <w:pStyle w:val="4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739775</wp:posOffset>
                </wp:positionH>
                <wp:positionV relativeFrom="paragraph">
                  <wp:posOffset>101600</wp:posOffset>
                </wp:positionV>
                <wp:extent cx="600075" cy="1722120"/>
                <wp:effectExtent l="4445" t="4445" r="5080" b="6985"/>
                <wp:wrapNone/>
                <wp:docPr id="6" name="自选图形 541"/>
                <wp:cNvGraphicFramePr/>
                <a:graphic xmlns:a="http://schemas.openxmlformats.org/drawingml/2006/main">
                  <a:graphicData uri="http://schemas.microsoft.com/office/word/2010/wordprocessingShape">
                    <wps:wsp>
                      <wps:cNvSpPr/>
                      <wps:spPr>
                        <a:xfrm>
                          <a:off x="0" y="0"/>
                          <a:ext cx="600075" cy="1722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（一）</w:t>
                            </w:r>
                          </w:p>
                          <w:p>
                            <w:pPr>
                              <w:jc w:val="center"/>
                              <w:rPr>
                                <w:rFonts w:hint="eastAsia"/>
                                <w:lang w:eastAsia="zh-CN"/>
                              </w:rPr>
                            </w:pPr>
                            <w:r>
                              <w:rPr>
                                <w:rFonts w:hint="eastAsia"/>
                              </w:rPr>
                              <w:t>抢</w:t>
                            </w:r>
                            <w:r>
                              <w:rPr>
                                <w:rFonts w:hint="eastAsia"/>
                                <w:lang w:eastAsia="zh-CN"/>
                              </w:rPr>
                              <w:t>险</w:t>
                            </w:r>
                          </w:p>
                          <w:p>
                            <w:pPr>
                              <w:jc w:val="center"/>
                              <w:rPr>
                                <w:rFonts w:hint="eastAsia"/>
                                <w:lang w:eastAsia="zh-CN"/>
                              </w:rPr>
                            </w:pPr>
                            <w:r>
                              <w:rPr>
                                <w:rFonts w:hint="eastAsia"/>
                                <w:lang w:eastAsia="zh-CN"/>
                              </w:rPr>
                              <w:t>抢修组</w:t>
                            </w:r>
                          </w:p>
                          <w:p>
                            <w:pPr>
                              <w:jc w:val="center"/>
                              <w:rPr>
                                <w:rFonts w:hint="eastAsia" w:eastAsia="宋体"/>
                                <w:lang w:eastAsia="zh-CN"/>
                              </w:rPr>
                            </w:pPr>
                            <w:r>
                              <w:rPr>
                                <w:rFonts w:hint="eastAsia"/>
                                <w:lang w:eastAsia="zh-CN"/>
                              </w:rPr>
                              <w:t>（工艺处置队）</w:t>
                            </w:r>
                          </w:p>
                          <w:p>
                            <w:pPr>
                              <w:jc w:val="center"/>
                            </w:pPr>
                          </w:p>
                        </w:txbxContent>
                      </wps:txbx>
                      <wps:bodyPr upright="1"/>
                    </wps:wsp>
                  </a:graphicData>
                </a:graphic>
              </wp:anchor>
            </w:drawing>
          </mc:Choice>
          <mc:Fallback>
            <w:pict>
              <v:shape id="自选图形 541" o:spid="_x0000_s1026" o:spt="109" type="#_x0000_t109" style="position:absolute;left:0pt;margin-left:58.25pt;margin-top:8pt;height:135.6pt;width:47.25pt;z-index:251676672;mso-width-relative:page;mso-height-relative:page;" fillcolor="#FFFFFF" filled="t" stroked="t" coordsize="21600,21600" o:gfxdata="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HYO/9cAAAAKAQAADwAA&#10;AAAAAAABACAAAAAiAAAAZHJzL2Rvd25yZXYueG1sUEsBAhQAFAAAAAgAh07iQHYWwdkXAgAAPQQA&#10;AA4AAAAAAAAAAQAgAAAAJgEAAGRycy9lMm9Eb2MueG1sUEsFBgAAAAAGAAYAWQEAAK8FAAAAAA==&#10;">
                <v:fill on="t" focussize="0,0"/>
                <v:stroke color="#000000" joinstyle="miter"/>
                <v:imagedata o:title=""/>
                <o:lock v:ext="edit" aspectratio="f"/>
                <v:textbox>
                  <w:txbxContent>
                    <w:p>
                      <w:pPr>
                        <w:jc w:val="center"/>
                        <w:rPr>
                          <w:rFonts w:hint="eastAsia"/>
                          <w:lang w:eastAsia="zh-CN"/>
                        </w:rPr>
                      </w:pPr>
                      <w:r>
                        <w:rPr>
                          <w:rFonts w:hint="eastAsia"/>
                          <w:lang w:eastAsia="zh-CN"/>
                        </w:rPr>
                        <w:t>（一）</w:t>
                      </w:r>
                    </w:p>
                    <w:p>
                      <w:pPr>
                        <w:jc w:val="center"/>
                        <w:rPr>
                          <w:rFonts w:hint="eastAsia"/>
                          <w:lang w:eastAsia="zh-CN"/>
                        </w:rPr>
                      </w:pPr>
                      <w:r>
                        <w:rPr>
                          <w:rFonts w:hint="eastAsia"/>
                        </w:rPr>
                        <w:t>抢</w:t>
                      </w:r>
                      <w:r>
                        <w:rPr>
                          <w:rFonts w:hint="eastAsia"/>
                          <w:lang w:eastAsia="zh-CN"/>
                        </w:rPr>
                        <w:t>险</w:t>
                      </w:r>
                    </w:p>
                    <w:p>
                      <w:pPr>
                        <w:jc w:val="center"/>
                        <w:rPr>
                          <w:rFonts w:hint="eastAsia"/>
                          <w:lang w:eastAsia="zh-CN"/>
                        </w:rPr>
                      </w:pPr>
                      <w:r>
                        <w:rPr>
                          <w:rFonts w:hint="eastAsia"/>
                          <w:lang w:eastAsia="zh-CN"/>
                        </w:rPr>
                        <w:t>抢修组</w:t>
                      </w:r>
                    </w:p>
                    <w:p>
                      <w:pPr>
                        <w:jc w:val="center"/>
                        <w:rPr>
                          <w:rFonts w:hint="eastAsia" w:eastAsia="宋体"/>
                          <w:lang w:eastAsia="zh-CN"/>
                        </w:rPr>
                      </w:pPr>
                      <w:r>
                        <w:rPr>
                          <w:rFonts w:hint="eastAsia"/>
                          <w:lang w:eastAsia="zh-CN"/>
                        </w:rPr>
                        <w:t>（工艺处置队）</w:t>
                      </w:r>
                    </w:p>
                    <w:p>
                      <w:pPr>
                        <w:jc w:val="cente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2816" behindDoc="0" locked="0" layoutInCell="1" allowOverlap="1">
                <wp:simplePos x="0" y="0"/>
                <wp:positionH relativeFrom="column">
                  <wp:posOffset>4940935</wp:posOffset>
                </wp:positionH>
                <wp:positionV relativeFrom="paragraph">
                  <wp:posOffset>158750</wp:posOffset>
                </wp:positionV>
                <wp:extent cx="552450" cy="1637665"/>
                <wp:effectExtent l="4445" t="4445" r="14605" b="15240"/>
                <wp:wrapNone/>
                <wp:docPr id="13" name="自选图形 547"/>
                <wp:cNvGraphicFramePr/>
                <a:graphic xmlns:a="http://schemas.openxmlformats.org/drawingml/2006/main">
                  <a:graphicData uri="http://schemas.microsoft.com/office/word/2010/wordprocessingShape">
                    <wps:wsp>
                      <wps:cNvSpPr/>
                      <wps:spPr>
                        <a:xfrm>
                          <a:off x="0" y="0"/>
                          <a:ext cx="552450" cy="16376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（七）</w:t>
                            </w:r>
                            <w:r>
                              <w:rPr>
                                <w:rFonts w:hint="eastAsia"/>
                              </w:rPr>
                              <w:t>消</w:t>
                            </w:r>
                          </w:p>
                          <w:p>
                            <w:pPr>
                              <w:jc w:val="center"/>
                              <w:rPr>
                                <w:rFonts w:hint="eastAsia"/>
                              </w:rPr>
                            </w:pPr>
                            <w:r>
                              <w:rPr>
                                <w:rFonts w:hint="eastAsia"/>
                              </w:rPr>
                              <w:t>防</w:t>
                            </w:r>
                          </w:p>
                          <w:p>
                            <w:pPr>
                              <w:jc w:val="center"/>
                              <w:rPr>
                                <w:rFonts w:hint="eastAsia"/>
                              </w:rPr>
                            </w:pPr>
                            <w:r>
                              <w:rPr>
                                <w:rFonts w:hint="eastAsia"/>
                              </w:rPr>
                              <w:t>灭</w:t>
                            </w:r>
                          </w:p>
                          <w:p>
                            <w:pPr>
                              <w:jc w:val="center"/>
                              <w:rPr>
                                <w:rFonts w:hint="eastAsia"/>
                              </w:rPr>
                            </w:pPr>
                            <w:r>
                              <w:rPr>
                                <w:rFonts w:hint="eastAsia"/>
                              </w:rPr>
                              <w:t>火</w:t>
                            </w:r>
                          </w:p>
                          <w:p>
                            <w:pPr>
                              <w:jc w:val="center"/>
                            </w:pPr>
                            <w:r>
                              <w:rPr>
                                <w:rFonts w:hint="eastAsia"/>
                              </w:rPr>
                              <w:t>组</w:t>
                            </w:r>
                          </w:p>
                        </w:txbxContent>
                      </wps:txbx>
                      <wps:bodyPr upright="1"/>
                    </wps:wsp>
                  </a:graphicData>
                </a:graphic>
              </wp:anchor>
            </w:drawing>
          </mc:Choice>
          <mc:Fallback>
            <w:pict>
              <v:shape id="自选图形 547" o:spid="_x0000_s1026" o:spt="109" type="#_x0000_t109" style="position:absolute;left:0pt;margin-left:389.05pt;margin-top:12.5pt;height:128.95pt;width:43.5pt;z-index:251682816;mso-width-relative:page;mso-height-relative:page;" fillcolor="#FFFFFF" filled="t" stroked="t" coordsize="21600,21600" o:gfxdata="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zazjYAAAACgEAAA8A&#10;AAAAAAAAAQAgAAAAIgAAAGRycy9kb3ducmV2LnhtbFBLAQIUABQAAAAIAIdO4kDWbWdxFwIAAD4E&#10;AAAOAAAAAAAAAAEAIAAAACcBAABkcnMvZTJvRG9jLnhtbFBLBQYAAAAABgAGAFkBAACwBQAAAAA=&#10;">
                <v:fill on="t" focussize="0,0"/>
                <v:stroke color="#000000" joinstyle="miter"/>
                <v:imagedata o:title=""/>
                <o:lock v:ext="edit" aspectratio="f"/>
                <v:textbox>
                  <w:txbxContent>
                    <w:p>
                      <w:pPr>
                        <w:jc w:val="center"/>
                        <w:rPr>
                          <w:rFonts w:hint="eastAsia"/>
                        </w:rPr>
                      </w:pPr>
                      <w:r>
                        <w:rPr>
                          <w:rFonts w:hint="eastAsia"/>
                          <w:lang w:eastAsia="zh-CN"/>
                        </w:rPr>
                        <w:t>（七）</w:t>
                      </w:r>
                      <w:r>
                        <w:rPr>
                          <w:rFonts w:hint="eastAsia"/>
                        </w:rPr>
                        <w:t>消</w:t>
                      </w:r>
                    </w:p>
                    <w:p>
                      <w:pPr>
                        <w:jc w:val="center"/>
                        <w:rPr>
                          <w:rFonts w:hint="eastAsia"/>
                        </w:rPr>
                      </w:pPr>
                      <w:r>
                        <w:rPr>
                          <w:rFonts w:hint="eastAsia"/>
                        </w:rPr>
                        <w:t>防</w:t>
                      </w:r>
                    </w:p>
                    <w:p>
                      <w:pPr>
                        <w:jc w:val="center"/>
                        <w:rPr>
                          <w:rFonts w:hint="eastAsia"/>
                        </w:rPr>
                      </w:pPr>
                      <w:r>
                        <w:rPr>
                          <w:rFonts w:hint="eastAsia"/>
                        </w:rPr>
                        <w:t>灭</w:t>
                      </w:r>
                    </w:p>
                    <w:p>
                      <w:pPr>
                        <w:jc w:val="center"/>
                        <w:rPr>
                          <w:rFonts w:hint="eastAsia"/>
                        </w:rPr>
                      </w:pPr>
                      <w:r>
                        <w:rPr>
                          <w:rFonts w:hint="eastAsia"/>
                        </w:rPr>
                        <w:t>火</w:t>
                      </w:r>
                    </w:p>
                    <w:p>
                      <w:pPr>
                        <w:jc w:val="center"/>
                      </w:pPr>
                      <w:r>
                        <w:rPr>
                          <w:rFonts w:hint="eastAsia"/>
                        </w:rPr>
                        <w:t>组</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1792" behindDoc="0" locked="0" layoutInCell="1" allowOverlap="1">
                <wp:simplePos x="0" y="0"/>
                <wp:positionH relativeFrom="column">
                  <wp:posOffset>4246245</wp:posOffset>
                </wp:positionH>
                <wp:positionV relativeFrom="paragraph">
                  <wp:posOffset>168275</wp:posOffset>
                </wp:positionV>
                <wp:extent cx="589915" cy="1628140"/>
                <wp:effectExtent l="4445" t="4445" r="15240" b="5715"/>
                <wp:wrapNone/>
                <wp:docPr id="12" name="自选图形 546"/>
                <wp:cNvGraphicFramePr/>
                <a:graphic xmlns:a="http://schemas.openxmlformats.org/drawingml/2006/main">
                  <a:graphicData uri="http://schemas.microsoft.com/office/word/2010/wordprocessingShape">
                    <wps:wsp>
                      <wps:cNvSpPr/>
                      <wps:spPr>
                        <a:xfrm>
                          <a:off x="0" y="0"/>
                          <a:ext cx="589915" cy="16281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（六）</w:t>
                            </w:r>
                          </w:p>
                          <w:p>
                            <w:pPr>
                              <w:jc w:val="center"/>
                              <w:rPr>
                                <w:rFonts w:hint="eastAsia"/>
                              </w:rPr>
                            </w:pPr>
                            <w:r>
                              <w:rPr>
                                <w:rFonts w:hint="eastAsia"/>
                              </w:rPr>
                              <w:t>通</w:t>
                            </w:r>
                          </w:p>
                          <w:p>
                            <w:pPr>
                              <w:jc w:val="center"/>
                              <w:rPr>
                                <w:rFonts w:hint="eastAsia"/>
                              </w:rPr>
                            </w:pPr>
                            <w:r>
                              <w:rPr>
                                <w:rFonts w:hint="eastAsia"/>
                              </w:rPr>
                              <w:t>信</w:t>
                            </w:r>
                          </w:p>
                          <w:p>
                            <w:pPr>
                              <w:jc w:val="center"/>
                              <w:rPr>
                                <w:rFonts w:hint="eastAsia"/>
                              </w:rPr>
                            </w:pPr>
                            <w:r>
                              <w:rPr>
                                <w:rFonts w:hint="eastAsia"/>
                              </w:rPr>
                              <w:t>联</w:t>
                            </w:r>
                          </w:p>
                          <w:p>
                            <w:pPr>
                              <w:jc w:val="center"/>
                              <w:rPr>
                                <w:rFonts w:hint="eastAsia"/>
                              </w:rPr>
                            </w:pPr>
                            <w:r>
                              <w:rPr>
                                <w:rFonts w:hint="eastAsia"/>
                              </w:rPr>
                              <w:t>络</w:t>
                            </w:r>
                          </w:p>
                          <w:p>
                            <w:pPr>
                              <w:jc w:val="center"/>
                            </w:pPr>
                            <w:r>
                              <w:rPr>
                                <w:rFonts w:hint="eastAsia"/>
                              </w:rPr>
                              <w:t>组</w:t>
                            </w:r>
                          </w:p>
                        </w:txbxContent>
                      </wps:txbx>
                      <wps:bodyPr upright="1"/>
                    </wps:wsp>
                  </a:graphicData>
                </a:graphic>
              </wp:anchor>
            </w:drawing>
          </mc:Choice>
          <mc:Fallback>
            <w:pict>
              <v:shape id="自选图形 546" o:spid="_x0000_s1026" o:spt="109" type="#_x0000_t109" style="position:absolute;left:0pt;margin-left:334.35pt;margin-top:13.25pt;height:128.2pt;width:46.45pt;z-index:251681792;mso-width-relative:page;mso-height-relative:page;" fillcolor="#FFFFFF" filled="t" stroked="t" coordsize="21600,21600" o:gfxdata="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3lkbzZAAAACgEA&#10;AA8AAAAAAAAAAQAgAAAAIgAAAGRycy9kb3ducmV2LnhtbFBLAQIUABQAAAAIAIdO4kCxOeUgGQIA&#10;AD4EAAAOAAAAAAAAAAEAIAAAACgBAABkcnMvZTJvRG9jLnhtbFBLBQYAAAAABgAGAFkBAACzBQAA&#10;AAA=&#10;">
                <v:fill on="t" focussize="0,0"/>
                <v:stroke color="#000000" joinstyle="miter"/>
                <v:imagedata o:title=""/>
                <o:lock v:ext="edit" aspectratio="f"/>
                <v:textbox>
                  <w:txbxContent>
                    <w:p>
                      <w:pPr>
                        <w:rPr>
                          <w:rFonts w:hint="eastAsia" w:eastAsia="宋体"/>
                          <w:lang w:eastAsia="zh-CN"/>
                        </w:rPr>
                      </w:pPr>
                      <w:r>
                        <w:rPr>
                          <w:rFonts w:hint="eastAsia"/>
                          <w:lang w:eastAsia="zh-CN"/>
                        </w:rPr>
                        <w:t>（六）</w:t>
                      </w:r>
                    </w:p>
                    <w:p>
                      <w:pPr>
                        <w:jc w:val="center"/>
                        <w:rPr>
                          <w:rFonts w:hint="eastAsia"/>
                        </w:rPr>
                      </w:pPr>
                      <w:r>
                        <w:rPr>
                          <w:rFonts w:hint="eastAsia"/>
                        </w:rPr>
                        <w:t>通</w:t>
                      </w:r>
                    </w:p>
                    <w:p>
                      <w:pPr>
                        <w:jc w:val="center"/>
                        <w:rPr>
                          <w:rFonts w:hint="eastAsia"/>
                        </w:rPr>
                      </w:pPr>
                      <w:r>
                        <w:rPr>
                          <w:rFonts w:hint="eastAsia"/>
                        </w:rPr>
                        <w:t>信</w:t>
                      </w:r>
                    </w:p>
                    <w:p>
                      <w:pPr>
                        <w:jc w:val="center"/>
                        <w:rPr>
                          <w:rFonts w:hint="eastAsia"/>
                        </w:rPr>
                      </w:pPr>
                      <w:r>
                        <w:rPr>
                          <w:rFonts w:hint="eastAsia"/>
                        </w:rPr>
                        <w:t>联</w:t>
                      </w:r>
                    </w:p>
                    <w:p>
                      <w:pPr>
                        <w:jc w:val="center"/>
                        <w:rPr>
                          <w:rFonts w:hint="eastAsia"/>
                        </w:rPr>
                      </w:pPr>
                      <w:r>
                        <w:rPr>
                          <w:rFonts w:hint="eastAsia"/>
                        </w:rPr>
                        <w:t>络</w:t>
                      </w:r>
                    </w:p>
                    <w:p>
                      <w:pPr>
                        <w:jc w:val="center"/>
                      </w:pPr>
                      <w:r>
                        <w:rPr>
                          <w:rFonts w:hint="eastAsia"/>
                        </w:rPr>
                        <w:t>组</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0768" behindDoc="0" locked="0" layoutInCell="1" allowOverlap="1">
                <wp:simplePos x="0" y="0"/>
                <wp:positionH relativeFrom="column">
                  <wp:posOffset>3559810</wp:posOffset>
                </wp:positionH>
                <wp:positionV relativeFrom="paragraph">
                  <wp:posOffset>158750</wp:posOffset>
                </wp:positionV>
                <wp:extent cx="543560" cy="1638300"/>
                <wp:effectExtent l="4445" t="4445" r="23495" b="14605"/>
                <wp:wrapNone/>
                <wp:docPr id="10" name="自选图形 545"/>
                <wp:cNvGraphicFramePr/>
                <a:graphic xmlns:a="http://schemas.openxmlformats.org/drawingml/2006/main">
                  <a:graphicData uri="http://schemas.microsoft.com/office/word/2010/wordprocessingShape">
                    <wps:wsp>
                      <wps:cNvSpPr/>
                      <wps:spPr>
                        <a:xfrm>
                          <a:off x="0" y="0"/>
                          <a:ext cx="543560" cy="16383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（五）</w:t>
                            </w:r>
                          </w:p>
                          <w:p>
                            <w:pPr>
                              <w:jc w:val="center"/>
                              <w:rPr>
                                <w:rFonts w:hint="eastAsia"/>
                              </w:rPr>
                            </w:pPr>
                            <w:r>
                              <w:rPr>
                                <w:rFonts w:hint="eastAsia"/>
                              </w:rPr>
                              <w:t>后</w:t>
                            </w:r>
                          </w:p>
                          <w:p>
                            <w:pPr>
                              <w:jc w:val="center"/>
                              <w:rPr>
                                <w:rFonts w:hint="eastAsia"/>
                              </w:rPr>
                            </w:pPr>
                            <w:r>
                              <w:rPr>
                                <w:rFonts w:hint="eastAsia"/>
                              </w:rPr>
                              <w:t>勤</w:t>
                            </w:r>
                          </w:p>
                          <w:p>
                            <w:pPr>
                              <w:jc w:val="center"/>
                              <w:rPr>
                                <w:rFonts w:hint="eastAsia"/>
                              </w:rPr>
                            </w:pPr>
                            <w:r>
                              <w:rPr>
                                <w:rFonts w:hint="eastAsia"/>
                              </w:rPr>
                              <w:t>保</w:t>
                            </w:r>
                          </w:p>
                          <w:p>
                            <w:pPr>
                              <w:jc w:val="center"/>
                              <w:rPr>
                                <w:rFonts w:hint="eastAsia"/>
                              </w:rPr>
                            </w:pPr>
                            <w:r>
                              <w:rPr>
                                <w:rFonts w:hint="eastAsia"/>
                              </w:rPr>
                              <w:t>障</w:t>
                            </w:r>
                          </w:p>
                          <w:p>
                            <w:pPr>
                              <w:jc w:val="center"/>
                            </w:pPr>
                            <w:r>
                              <w:rPr>
                                <w:rFonts w:hint="eastAsia"/>
                              </w:rPr>
                              <w:t>组</w:t>
                            </w:r>
                          </w:p>
                        </w:txbxContent>
                      </wps:txbx>
                      <wps:bodyPr upright="1"/>
                    </wps:wsp>
                  </a:graphicData>
                </a:graphic>
              </wp:anchor>
            </w:drawing>
          </mc:Choice>
          <mc:Fallback>
            <w:pict>
              <v:shape id="自选图形 545" o:spid="_x0000_s1026" o:spt="109" type="#_x0000_t109" style="position:absolute;left:0pt;margin-left:280.3pt;margin-top:12.5pt;height:129pt;width:42.8pt;z-index:251680768;mso-width-relative:page;mso-height-relative:page;" fillcolor="#FFFFFF" filled="t" stroked="t" coordsize="21600,21600" o:gfxdata="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xyDi9gAAAAKAQAA&#10;DwAAAAAAAAABACAAAAAiAAAAZHJzL2Rvd25yZXYueG1sUEsBAhQAFAAAAAgAh07iQP2P7VIZAgAA&#10;PgQAAA4AAAAAAAAAAQAgAAAAJwEAAGRycy9lMm9Eb2MueG1sUEsFBgAAAAAGAAYAWQEAALIFAAAA&#10;AA==&#10;">
                <v:fill on="t" focussize="0,0"/>
                <v:stroke color="#000000" joinstyle="miter"/>
                <v:imagedata o:title=""/>
                <o:lock v:ext="edit" aspectratio="f"/>
                <v:textbox>
                  <w:txbxContent>
                    <w:p>
                      <w:pPr>
                        <w:rPr>
                          <w:rFonts w:hint="eastAsia"/>
                          <w:lang w:eastAsia="zh-CN"/>
                        </w:rPr>
                      </w:pPr>
                      <w:r>
                        <w:rPr>
                          <w:rFonts w:hint="eastAsia"/>
                          <w:lang w:eastAsia="zh-CN"/>
                        </w:rPr>
                        <w:t>（五）</w:t>
                      </w:r>
                    </w:p>
                    <w:p>
                      <w:pPr>
                        <w:jc w:val="center"/>
                        <w:rPr>
                          <w:rFonts w:hint="eastAsia"/>
                        </w:rPr>
                      </w:pPr>
                      <w:r>
                        <w:rPr>
                          <w:rFonts w:hint="eastAsia"/>
                        </w:rPr>
                        <w:t>后</w:t>
                      </w:r>
                    </w:p>
                    <w:p>
                      <w:pPr>
                        <w:jc w:val="center"/>
                        <w:rPr>
                          <w:rFonts w:hint="eastAsia"/>
                        </w:rPr>
                      </w:pPr>
                      <w:r>
                        <w:rPr>
                          <w:rFonts w:hint="eastAsia"/>
                        </w:rPr>
                        <w:t>勤</w:t>
                      </w:r>
                    </w:p>
                    <w:p>
                      <w:pPr>
                        <w:jc w:val="center"/>
                        <w:rPr>
                          <w:rFonts w:hint="eastAsia"/>
                        </w:rPr>
                      </w:pPr>
                      <w:r>
                        <w:rPr>
                          <w:rFonts w:hint="eastAsia"/>
                        </w:rPr>
                        <w:t>保</w:t>
                      </w:r>
                    </w:p>
                    <w:p>
                      <w:pPr>
                        <w:jc w:val="center"/>
                        <w:rPr>
                          <w:rFonts w:hint="eastAsia"/>
                        </w:rPr>
                      </w:pPr>
                      <w:r>
                        <w:rPr>
                          <w:rFonts w:hint="eastAsia"/>
                        </w:rPr>
                        <w:t>障</w:t>
                      </w:r>
                    </w:p>
                    <w:p>
                      <w:pPr>
                        <w:jc w:val="center"/>
                      </w:pPr>
                      <w:r>
                        <w:rPr>
                          <w:rFonts w:hint="eastAsia"/>
                        </w:rPr>
                        <w:t>组</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9744" behindDoc="0" locked="0" layoutInCell="1" allowOverlap="1">
                <wp:simplePos x="0" y="0"/>
                <wp:positionH relativeFrom="column">
                  <wp:posOffset>2864485</wp:posOffset>
                </wp:positionH>
                <wp:positionV relativeFrom="paragraph">
                  <wp:posOffset>158750</wp:posOffset>
                </wp:positionV>
                <wp:extent cx="562610" cy="1609725"/>
                <wp:effectExtent l="4445" t="5080" r="23495" b="4445"/>
                <wp:wrapNone/>
                <wp:docPr id="9" name="自选图形 544"/>
                <wp:cNvGraphicFramePr/>
                <a:graphic xmlns:a="http://schemas.openxmlformats.org/drawingml/2006/main">
                  <a:graphicData uri="http://schemas.microsoft.com/office/word/2010/wordprocessingShape">
                    <wps:wsp>
                      <wps:cNvSpPr/>
                      <wps:spPr>
                        <a:xfrm>
                          <a:off x="0" y="0"/>
                          <a:ext cx="562610" cy="16097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（四）</w:t>
                            </w:r>
                          </w:p>
                          <w:p>
                            <w:pPr>
                              <w:jc w:val="center"/>
                              <w:rPr>
                                <w:rFonts w:hint="eastAsia"/>
                                <w:lang w:eastAsia="zh-CN"/>
                              </w:rPr>
                            </w:pPr>
                            <w:r>
                              <w:rPr>
                                <w:rFonts w:hint="eastAsia"/>
                                <w:lang w:eastAsia="zh-CN"/>
                              </w:rPr>
                              <w:t>环</w:t>
                            </w:r>
                          </w:p>
                          <w:p>
                            <w:pPr>
                              <w:jc w:val="center"/>
                              <w:rPr>
                                <w:rFonts w:hint="eastAsia"/>
                                <w:lang w:eastAsia="zh-CN"/>
                              </w:rPr>
                            </w:pPr>
                            <w:r>
                              <w:rPr>
                                <w:rFonts w:hint="eastAsia"/>
                                <w:lang w:eastAsia="zh-CN"/>
                              </w:rPr>
                              <w:t>境</w:t>
                            </w:r>
                          </w:p>
                          <w:p>
                            <w:pPr>
                              <w:jc w:val="center"/>
                              <w:rPr>
                                <w:rFonts w:hint="eastAsia"/>
                                <w:lang w:eastAsia="zh-CN"/>
                              </w:rPr>
                            </w:pPr>
                            <w:r>
                              <w:rPr>
                                <w:rFonts w:hint="eastAsia"/>
                                <w:lang w:eastAsia="zh-CN"/>
                              </w:rPr>
                              <w:t>监测与清理组</w:t>
                            </w:r>
                          </w:p>
                        </w:txbxContent>
                      </wps:txbx>
                      <wps:bodyPr upright="1"/>
                    </wps:wsp>
                  </a:graphicData>
                </a:graphic>
              </wp:anchor>
            </w:drawing>
          </mc:Choice>
          <mc:Fallback>
            <w:pict>
              <v:shape id="自选图形 544" o:spid="_x0000_s1026" o:spt="109" type="#_x0000_t109" style="position:absolute;left:0pt;margin-left:225.55pt;margin-top:12.5pt;height:126.75pt;width:44.3pt;z-index:251679744;mso-width-relative:page;mso-height-relative:page;" fillcolor="#FFFFFF" filled="t" stroked="t" coordsize="21600,21600" o:gfxdata="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G9PE9oAAAAKAQAADwAA&#10;AAAAAAABACAAAAAiAAAAZHJzL2Rvd25yZXYueG1sUEsBAhQAFAAAAAgAh07iQJ95JYwUAgAAPQQA&#10;AA4AAAAAAAAAAQAgAAAAKQEAAGRycy9lMm9Eb2MueG1sUEsFBgAAAAAGAAYAWQEAAK8FAAAAAA==&#10;">
                <v:fill on="t" focussize="0,0"/>
                <v:stroke color="#000000" joinstyle="miter"/>
                <v:imagedata o:title=""/>
                <o:lock v:ext="edit" aspectratio="f"/>
                <v:textbox>
                  <w:txbxContent>
                    <w:p>
                      <w:pPr>
                        <w:rPr>
                          <w:rFonts w:hint="eastAsia"/>
                          <w:lang w:eastAsia="zh-CN"/>
                        </w:rPr>
                      </w:pPr>
                      <w:r>
                        <w:rPr>
                          <w:rFonts w:hint="eastAsia"/>
                          <w:lang w:eastAsia="zh-CN"/>
                        </w:rPr>
                        <w:t>（四）</w:t>
                      </w:r>
                    </w:p>
                    <w:p>
                      <w:pPr>
                        <w:jc w:val="center"/>
                        <w:rPr>
                          <w:rFonts w:hint="eastAsia"/>
                          <w:lang w:eastAsia="zh-CN"/>
                        </w:rPr>
                      </w:pPr>
                      <w:r>
                        <w:rPr>
                          <w:rFonts w:hint="eastAsia"/>
                          <w:lang w:eastAsia="zh-CN"/>
                        </w:rPr>
                        <w:t>环</w:t>
                      </w:r>
                    </w:p>
                    <w:p>
                      <w:pPr>
                        <w:jc w:val="center"/>
                        <w:rPr>
                          <w:rFonts w:hint="eastAsia"/>
                          <w:lang w:eastAsia="zh-CN"/>
                        </w:rPr>
                      </w:pPr>
                      <w:r>
                        <w:rPr>
                          <w:rFonts w:hint="eastAsia"/>
                          <w:lang w:eastAsia="zh-CN"/>
                        </w:rPr>
                        <w:t>境</w:t>
                      </w:r>
                    </w:p>
                    <w:p>
                      <w:pPr>
                        <w:jc w:val="center"/>
                        <w:rPr>
                          <w:rFonts w:hint="eastAsia"/>
                          <w:lang w:eastAsia="zh-CN"/>
                        </w:rPr>
                      </w:pPr>
                      <w:r>
                        <w:rPr>
                          <w:rFonts w:hint="eastAsia"/>
                          <w:lang w:eastAsia="zh-CN"/>
                        </w:rPr>
                        <w:t>监测与清理组</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8720" behindDoc="0" locked="0" layoutInCell="1" allowOverlap="1">
                <wp:simplePos x="0" y="0"/>
                <wp:positionH relativeFrom="column">
                  <wp:posOffset>2179320</wp:posOffset>
                </wp:positionH>
                <wp:positionV relativeFrom="paragraph">
                  <wp:posOffset>139700</wp:posOffset>
                </wp:positionV>
                <wp:extent cx="542925" cy="1637665"/>
                <wp:effectExtent l="4445" t="4445" r="5080" b="15240"/>
                <wp:wrapNone/>
                <wp:docPr id="8" name="自选图形 543"/>
                <wp:cNvGraphicFramePr/>
                <a:graphic xmlns:a="http://schemas.openxmlformats.org/drawingml/2006/main">
                  <a:graphicData uri="http://schemas.microsoft.com/office/word/2010/wordprocessingShape">
                    <wps:wsp>
                      <wps:cNvSpPr/>
                      <wps:spPr>
                        <a:xfrm>
                          <a:off x="0" y="0"/>
                          <a:ext cx="542925" cy="16376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（三）</w:t>
                            </w:r>
                          </w:p>
                          <w:p>
                            <w:pPr>
                              <w:jc w:val="center"/>
                              <w:rPr>
                                <w:rFonts w:hint="eastAsia"/>
                              </w:rPr>
                            </w:pPr>
                            <w:r>
                              <w:rPr>
                                <w:rFonts w:hint="eastAsia"/>
                              </w:rPr>
                              <w:t>医</w:t>
                            </w:r>
                          </w:p>
                          <w:p>
                            <w:pPr>
                              <w:jc w:val="center"/>
                              <w:rPr>
                                <w:rFonts w:hint="eastAsia"/>
                              </w:rPr>
                            </w:pPr>
                            <w:r>
                              <w:rPr>
                                <w:rFonts w:hint="eastAsia"/>
                              </w:rPr>
                              <w:t>疗</w:t>
                            </w:r>
                          </w:p>
                          <w:p>
                            <w:pPr>
                              <w:jc w:val="center"/>
                              <w:rPr>
                                <w:rFonts w:hint="eastAsia"/>
                              </w:rPr>
                            </w:pPr>
                            <w:r>
                              <w:rPr>
                                <w:rFonts w:hint="eastAsia"/>
                              </w:rPr>
                              <w:t>救</w:t>
                            </w:r>
                          </w:p>
                          <w:p>
                            <w:pPr>
                              <w:jc w:val="center"/>
                              <w:rPr>
                                <w:rFonts w:hint="eastAsia"/>
                              </w:rPr>
                            </w:pPr>
                            <w:r>
                              <w:rPr>
                                <w:rFonts w:hint="eastAsia"/>
                              </w:rPr>
                              <w:t>护</w:t>
                            </w:r>
                          </w:p>
                          <w:p>
                            <w:pPr>
                              <w:jc w:val="center"/>
                            </w:pPr>
                            <w:r>
                              <w:rPr>
                                <w:rFonts w:hint="eastAsia"/>
                              </w:rPr>
                              <w:t>组</w:t>
                            </w:r>
                          </w:p>
                        </w:txbxContent>
                      </wps:txbx>
                      <wps:bodyPr upright="1"/>
                    </wps:wsp>
                  </a:graphicData>
                </a:graphic>
              </wp:anchor>
            </w:drawing>
          </mc:Choice>
          <mc:Fallback>
            <w:pict>
              <v:shape id="自选图形 543" o:spid="_x0000_s1026" o:spt="109" type="#_x0000_t109" style="position:absolute;left:0pt;margin-left:171.6pt;margin-top:11pt;height:128.95pt;width:42.75pt;z-index:251678720;mso-width-relative:page;mso-height-relative:page;" fillcolor="#FFFFFF" filled="t" stroked="t" coordsize="21600,21600" o:gfxdata="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6vDcjaAAAACgEAAA8A&#10;AAAAAAAAAQAgAAAAIgAAAGRycy9kb3ducmV2LnhtbFBLAQIUABQAAAAIAIdO4kBNBTw5FQIAAD0E&#10;AAAOAAAAAAAAAAEAIAAAACkBAABkcnMvZTJvRG9jLnhtbFBLBQYAAAAABgAGAFkBAACwBQAAAAA=&#10;">
                <v:fill on="t" focussize="0,0"/>
                <v:stroke color="#000000" joinstyle="miter"/>
                <v:imagedata o:title=""/>
                <o:lock v:ext="edit" aspectratio="f"/>
                <v:textbox>
                  <w:txbxContent>
                    <w:p>
                      <w:pPr>
                        <w:rPr>
                          <w:rFonts w:hint="eastAsia" w:eastAsia="宋体"/>
                          <w:lang w:eastAsia="zh-CN"/>
                        </w:rPr>
                      </w:pPr>
                      <w:r>
                        <w:rPr>
                          <w:rFonts w:hint="eastAsia"/>
                          <w:lang w:eastAsia="zh-CN"/>
                        </w:rPr>
                        <w:t>（三）</w:t>
                      </w:r>
                    </w:p>
                    <w:p>
                      <w:pPr>
                        <w:jc w:val="center"/>
                        <w:rPr>
                          <w:rFonts w:hint="eastAsia"/>
                        </w:rPr>
                      </w:pPr>
                      <w:r>
                        <w:rPr>
                          <w:rFonts w:hint="eastAsia"/>
                        </w:rPr>
                        <w:t>医</w:t>
                      </w:r>
                    </w:p>
                    <w:p>
                      <w:pPr>
                        <w:jc w:val="center"/>
                        <w:rPr>
                          <w:rFonts w:hint="eastAsia"/>
                        </w:rPr>
                      </w:pPr>
                      <w:r>
                        <w:rPr>
                          <w:rFonts w:hint="eastAsia"/>
                        </w:rPr>
                        <w:t>疗</w:t>
                      </w:r>
                    </w:p>
                    <w:p>
                      <w:pPr>
                        <w:jc w:val="center"/>
                        <w:rPr>
                          <w:rFonts w:hint="eastAsia"/>
                        </w:rPr>
                      </w:pPr>
                      <w:r>
                        <w:rPr>
                          <w:rFonts w:hint="eastAsia"/>
                        </w:rPr>
                        <w:t>救</w:t>
                      </w:r>
                    </w:p>
                    <w:p>
                      <w:pPr>
                        <w:jc w:val="center"/>
                        <w:rPr>
                          <w:rFonts w:hint="eastAsia"/>
                        </w:rPr>
                      </w:pPr>
                      <w:r>
                        <w:rPr>
                          <w:rFonts w:hint="eastAsia"/>
                        </w:rPr>
                        <w:t>护</w:t>
                      </w:r>
                    </w:p>
                    <w:p>
                      <w:pPr>
                        <w:jc w:val="center"/>
                      </w:pPr>
                      <w:r>
                        <w:rPr>
                          <w:rFonts w:hint="eastAsia"/>
                        </w:rPr>
                        <w:t>组</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7696" behindDoc="0" locked="0" layoutInCell="1" allowOverlap="1">
                <wp:simplePos x="0" y="0"/>
                <wp:positionH relativeFrom="column">
                  <wp:posOffset>1522095</wp:posOffset>
                </wp:positionH>
                <wp:positionV relativeFrom="paragraph">
                  <wp:posOffset>120015</wp:posOffset>
                </wp:positionV>
                <wp:extent cx="552450" cy="1694815"/>
                <wp:effectExtent l="4445" t="4445" r="14605" b="15240"/>
                <wp:wrapNone/>
                <wp:docPr id="7" name="自选图形 542"/>
                <wp:cNvGraphicFramePr/>
                <a:graphic xmlns:a="http://schemas.openxmlformats.org/drawingml/2006/main">
                  <a:graphicData uri="http://schemas.microsoft.com/office/word/2010/wordprocessingShape">
                    <wps:wsp>
                      <wps:cNvSpPr/>
                      <wps:spPr>
                        <a:xfrm>
                          <a:off x="0" y="0"/>
                          <a:ext cx="552450" cy="1694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eastAsia="zh-CN"/>
                              </w:rPr>
                              <w:t>（二）安</w:t>
                            </w:r>
                          </w:p>
                          <w:p>
                            <w:pPr>
                              <w:jc w:val="center"/>
                              <w:rPr>
                                <w:rFonts w:hint="eastAsia"/>
                                <w:lang w:eastAsia="zh-CN"/>
                              </w:rPr>
                            </w:pPr>
                            <w:r>
                              <w:rPr>
                                <w:rFonts w:hint="eastAsia"/>
                                <w:lang w:eastAsia="zh-CN"/>
                              </w:rPr>
                              <w:t>全</w:t>
                            </w:r>
                          </w:p>
                          <w:p>
                            <w:pPr>
                              <w:jc w:val="center"/>
                              <w:rPr>
                                <w:rFonts w:hint="eastAsia"/>
                                <w:lang w:eastAsia="zh-CN"/>
                              </w:rPr>
                            </w:pPr>
                            <w:r>
                              <w:rPr>
                                <w:rFonts w:hint="eastAsia"/>
                                <w:lang w:eastAsia="zh-CN"/>
                              </w:rPr>
                              <w:t>保</w:t>
                            </w:r>
                          </w:p>
                          <w:p>
                            <w:pPr>
                              <w:jc w:val="center"/>
                              <w:rPr>
                                <w:rFonts w:hint="eastAsia"/>
                                <w:lang w:eastAsia="zh-CN"/>
                              </w:rPr>
                            </w:pPr>
                            <w:r>
                              <w:rPr>
                                <w:rFonts w:hint="eastAsia"/>
                                <w:lang w:eastAsia="zh-CN"/>
                              </w:rPr>
                              <w:t>卫</w:t>
                            </w:r>
                          </w:p>
                          <w:p>
                            <w:pPr>
                              <w:jc w:val="center"/>
                            </w:pPr>
                            <w:r>
                              <w:rPr>
                                <w:rFonts w:hint="eastAsia"/>
                              </w:rPr>
                              <w:t>组</w:t>
                            </w:r>
                          </w:p>
                        </w:txbxContent>
                      </wps:txbx>
                      <wps:bodyPr upright="1"/>
                    </wps:wsp>
                  </a:graphicData>
                </a:graphic>
              </wp:anchor>
            </w:drawing>
          </mc:Choice>
          <mc:Fallback>
            <w:pict>
              <v:shape id="自选图形 542" o:spid="_x0000_s1026" o:spt="109" type="#_x0000_t109" style="position:absolute;left:0pt;margin-left:119.85pt;margin-top:9.45pt;height:133.45pt;width:43.5pt;z-index:251677696;mso-width-relative:page;mso-height-relative:page;" fillcolor="#FFFFFF" filled="t" stroked="t" coordsize="21600,21600" o:gfxdata="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Vg2AAAAAoBAAAPAAAA&#10;AAAAAAEAIAAAACIAAABkcnMvZG93bnJldi54bWxQSwECFAAUAAAACACHTuJACWLJUhUCAAA9BAAA&#10;DgAAAAAAAAABACAAAAAnAQAAZHJzL2Uyb0RvYy54bWxQSwUGAAAAAAYABgBZAQAArgUAAAAA&#10;">
                <v:fill on="t" focussize="0,0"/>
                <v:stroke color="#000000" joinstyle="miter"/>
                <v:imagedata o:title=""/>
                <o:lock v:ext="edit" aspectratio="f"/>
                <v:textbox>
                  <w:txbxContent>
                    <w:p>
                      <w:pPr>
                        <w:jc w:val="center"/>
                        <w:rPr>
                          <w:rFonts w:hint="eastAsia"/>
                          <w:lang w:val="en-US" w:eastAsia="zh-CN"/>
                        </w:rPr>
                      </w:pPr>
                      <w:r>
                        <w:rPr>
                          <w:rFonts w:hint="eastAsia"/>
                          <w:lang w:eastAsia="zh-CN"/>
                        </w:rPr>
                        <w:t>（二）安</w:t>
                      </w:r>
                    </w:p>
                    <w:p>
                      <w:pPr>
                        <w:jc w:val="center"/>
                        <w:rPr>
                          <w:rFonts w:hint="eastAsia"/>
                          <w:lang w:eastAsia="zh-CN"/>
                        </w:rPr>
                      </w:pPr>
                      <w:r>
                        <w:rPr>
                          <w:rFonts w:hint="eastAsia"/>
                          <w:lang w:eastAsia="zh-CN"/>
                        </w:rPr>
                        <w:t>全</w:t>
                      </w:r>
                    </w:p>
                    <w:p>
                      <w:pPr>
                        <w:jc w:val="center"/>
                        <w:rPr>
                          <w:rFonts w:hint="eastAsia"/>
                          <w:lang w:eastAsia="zh-CN"/>
                        </w:rPr>
                      </w:pPr>
                      <w:r>
                        <w:rPr>
                          <w:rFonts w:hint="eastAsia"/>
                          <w:lang w:eastAsia="zh-CN"/>
                        </w:rPr>
                        <w:t>保</w:t>
                      </w:r>
                    </w:p>
                    <w:p>
                      <w:pPr>
                        <w:jc w:val="center"/>
                        <w:rPr>
                          <w:rFonts w:hint="eastAsia"/>
                          <w:lang w:eastAsia="zh-CN"/>
                        </w:rPr>
                      </w:pPr>
                      <w:r>
                        <w:rPr>
                          <w:rFonts w:hint="eastAsia"/>
                          <w:lang w:eastAsia="zh-CN"/>
                        </w:rPr>
                        <w:t>卫</w:t>
                      </w:r>
                    </w:p>
                    <w:p>
                      <w:pPr>
                        <w:jc w:val="center"/>
                      </w:pPr>
                      <w:r>
                        <w:rPr>
                          <w:rFonts w:hint="eastAsia"/>
                        </w:rPr>
                        <w:t>组</w:t>
                      </w:r>
                    </w:p>
                  </w:txbxContent>
                </v:textbox>
              </v:shape>
            </w:pict>
          </mc:Fallback>
        </mc:AlternateContent>
      </w: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rPr>
          <w:rFonts w:hint="eastAsia" w:ascii="宋体" w:hAnsi="宋体" w:eastAsia="宋体" w:cs="宋体"/>
          <w:sz w:val="24"/>
          <w:szCs w:val="24"/>
        </w:rPr>
      </w:pPr>
    </w:p>
    <w:p>
      <w:pPr>
        <w:pStyle w:val="45"/>
        <w:spacing w:before="0" w:beforeAutospacing="0" w:after="0" w:afterAutospacing="0"/>
        <w:ind w:firstLine="3600" w:firstLineChars="1500"/>
        <w:rPr>
          <w:rFonts w:hint="eastAsia" w:ascii="宋体" w:hAnsi="宋体" w:eastAsia="宋体" w:cs="宋体"/>
          <w:sz w:val="24"/>
          <w:szCs w:val="24"/>
        </w:rPr>
      </w:pPr>
    </w:p>
    <w:p>
      <w:pPr>
        <w:keepNext w:val="0"/>
        <w:keepLines w:val="0"/>
        <w:widowControl w:val="0"/>
        <w:suppressLineNumbers w:val="0"/>
        <w:spacing w:before="120" w:beforeLines="50" w:beforeAutospacing="0" w:after="120" w:afterLines="50" w:afterAutospacing="0" w:line="360" w:lineRule="auto"/>
        <w:ind w:left="0" w:right="0" w:firstLine="480"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图2-1 临海市利民化工有限公司应急组织机构图</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）公司应急指挥部，由公司总经理、分管副总经理、质管办、生产部、工程部、环保部、供销部、安保部及部分车间负责人组成。组成人员如下</w:t>
      </w:r>
      <w:r>
        <w:rPr>
          <w:rFonts w:hint="eastAsia" w:ascii="Times New Roman" w:hAnsi="Times New Roman" w:eastAsia="宋体" w:cs="Times New Roman"/>
          <w:kern w:val="0"/>
          <w:sz w:val="24"/>
          <w:szCs w:val="24"/>
          <w:lang w:val="en-US" w:eastAsia="zh-CN" w:bidi="ar"/>
        </w:rPr>
        <w:t>∶</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应急指挥部总指挥</w:t>
      </w:r>
      <w:r>
        <w:rPr>
          <w:rFonts w:hint="eastAsia" w:ascii="Times New Roman" w:hAnsi="Times New Roman" w:eastAsia="宋体" w:cs="Times New Roman"/>
          <w:kern w:val="0"/>
          <w:sz w:val="24"/>
          <w:szCs w:val="24"/>
          <w:lang w:val="en-US" w:eastAsia="zh-CN" w:bidi="ar"/>
        </w:rPr>
        <w:t>∶ 总经理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应急指挥部副总指挥</w:t>
      </w:r>
      <w:r>
        <w:rPr>
          <w:rFonts w:hint="eastAsia" w:ascii="Times New Roman" w:hAnsi="Times New Roman" w:eastAsia="宋体" w:cs="Times New Roman"/>
          <w:kern w:val="0"/>
          <w:sz w:val="24"/>
          <w:szCs w:val="24"/>
          <w:lang w:val="en-US" w:eastAsia="zh-CN" w:bidi="ar"/>
        </w:rPr>
        <w:t>∶ 生产副总</w:t>
      </w:r>
      <w:r>
        <w:rPr>
          <w:rFonts w:hint="eastAsia" w:ascii="宋体" w:hAnsi="宋体" w:eastAsia="宋体" w:cs="宋体"/>
          <w:kern w:val="0"/>
          <w:sz w:val="24"/>
          <w:szCs w:val="24"/>
          <w:lang w:val="en-US" w:eastAsia="zh-CN" w:bidi="ar"/>
        </w:rPr>
        <w:t>或分管副总</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应急指挥部成员</w:t>
      </w:r>
      <w:r>
        <w:rPr>
          <w:rFonts w:hint="eastAsia"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各应急工作小组组长（</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具体人员名单及联系方式详见附件</w:t>
      </w:r>
      <w:r>
        <w:rPr>
          <w:rFonts w:hint="eastAsia" w:cs="宋体"/>
          <w:color w:val="000000" w:themeColor="text1"/>
          <w:kern w:val="0"/>
          <w:sz w:val="24"/>
          <w:szCs w:val="24"/>
          <w:highlight w:val="none"/>
          <w:lang w:val="en-US" w:eastAsia="zh-CN" w:bidi="ar"/>
          <w14:textFill>
            <w14:solidFill>
              <w14:schemeClr w14:val="tx1"/>
            </w14:solidFill>
          </w14:textFill>
        </w:rPr>
        <w:t>5.2</w:t>
      </w:r>
      <w:r>
        <w:rPr>
          <w:rFonts w:hint="eastAsia" w:ascii="宋体" w:hAnsi="宋体" w:eastAsia="宋体" w:cs="宋体"/>
          <w:kern w:val="0"/>
          <w:sz w:val="24"/>
          <w:szCs w:val="24"/>
          <w:lang w:val="en-US" w:eastAsia="zh-CN" w:bidi="ar"/>
        </w:rPr>
        <w:t>）。</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当企业人员发生变动时，由同岗位人员自动补充。</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场总指挥：发生紧急生产安全事故时，迅速在事故现场附近安全地带设立现场指挥部，现场总指挥由总指挥根据不同事故发生时在场人员实际情况临时任命，一般在指挥部成员中挑选具有事故处理专业能力和具有调动全公司力量的权限的人员担任，也可以由总指挥和副总指挥担任，在特定条件下，也可以由在现场的公司里职务最高的人员担任临时总指挥。</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现场指挥部负责全公司应急工作的组织和调度，全权负责现场指挥，事故应急处理期间，全公司范围内一切救援力量与物资必须服从调派。</w:t>
      </w:r>
    </w:p>
    <w:p>
      <w:pPr>
        <w:pStyle w:val="45"/>
        <w:keepNext w:val="0"/>
        <w:keepLines w:val="0"/>
        <w:widowControl w:val="0"/>
        <w:suppressLineNumbers w:val="0"/>
        <w:autoSpaceDE w:val="0"/>
        <w:autoSpaceDN/>
        <w:spacing w:before="0" w:beforeLines="50" w:beforeAutospacing="0" w:after="0" w:afterLines="50" w:afterAutospacing="0" w:line="240" w:lineRule="auto"/>
        <w:ind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rPr>
        <w:t xml:space="preserve">2.2应急处置职责 </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rPr>
        <w:t>2.2.1应急指挥部职责分工及行动任务</w:t>
      </w:r>
    </w:p>
    <w:p>
      <w:pPr>
        <w:keepNext w:val="0"/>
        <w:keepLines w:val="0"/>
        <w:widowControl w:val="0"/>
        <w:suppressLineNumbers w:val="0"/>
        <w:spacing w:before="26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1）生产安全事故应急预案启动后，公司应急指挥部应立即组成现场应急指挥部，确定现场应急总指挥，现场应急指挥部人员应立即赶往事故现场指挥应急处置工作。</w:t>
      </w:r>
    </w:p>
    <w:p>
      <w:pPr>
        <w:keepNext w:val="0"/>
        <w:keepLines w:val="0"/>
        <w:widowControl w:val="0"/>
        <w:suppressLineNumbers w:val="0"/>
        <w:autoSpaceDE w:val="0"/>
        <w:autoSpaceDN/>
        <w:spacing w:before="0" w:beforeLines="50" w:beforeAutospacing="0" w:after="0" w:afterLines="50" w:afterAutospacing="0" w:line="240" w:lineRule="auto"/>
        <w:ind w:left="0" w:right="-136" w:rightChars="-65"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公司应急指挥部是公司内生产安全事故应急管理工作的企业内部领导机构。总经理领导突发生产安全事故应急管理工作，有关领导按照业务分工和在相关应急指挥机构中担任的职务，负责相关类别突发生产安全事故应急管理工作。必要时，派出应急处置技术组指导有关工作。</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2.2.1.1 总指挥</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（1）负责启动和终止本企业应急救援预案;</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（2）负责组织指挥本企业应急小组现场救援工作;</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（3）负责本企业应急救援行动中物资及人员调配;</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（4）负责第一时间或指定它人如实向上级主管部门报告事故情况;</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（5）当上级主管部门到达事故现场后，负责汇报事故及企业自救等情况，移交指挥权并协助指挥;</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（6）负责组织事故善后处理工作。 </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2.2.1.2 副总指挥</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（1）协助总指挥负责具体的指挥工作;</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（2）总指挥不在公司时，自动承担总指挥职责。 </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2.2.1.3现场总指挥：</w:t>
      </w:r>
    </w:p>
    <w:p>
      <w:pPr>
        <w:keepNext w:val="0"/>
        <w:keepLines w:val="0"/>
        <w:widowControl w:val="0"/>
        <w:suppressLineNumbers w:val="0"/>
        <w:spacing w:before="260" w:beforeAutospacing="0" w:after="0" w:afterAutospacing="0" w:line="240" w:lineRule="auto"/>
        <w:ind w:left="0" w:right="-136" w:rightChars="-65"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由总指挥指派的人员担任，在总指挥的领导下全面负责生产安全事故现场应急的指挥工作。</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2.2.1.4指挥部成员（各应急工作小组组长）</w:t>
      </w:r>
    </w:p>
    <w:p>
      <w:pPr>
        <w:keepNext w:val="0"/>
        <w:keepLines w:val="0"/>
        <w:widowControl w:val="0"/>
        <w:suppressLineNumbers w:val="0"/>
        <w:spacing w:before="260" w:beforeAutospacing="0" w:after="0" w:afterAutospacing="0" w:line="240" w:lineRule="auto"/>
        <w:ind w:left="0" w:right="-136" w:rightChars="-65"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按事故后现场应急指挥部指令，正确处置有关的开停车工作，做好停车后的各项善后工作，集中可以集中的车间人员、消防器材、防护用具，随时按现场指挥部的命令，支援现场抢救的各项工作。</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2.2.2安保部</w:t>
      </w:r>
    </w:p>
    <w:p>
      <w:pPr>
        <w:pStyle w:val="45"/>
        <w:keepNext w:val="0"/>
        <w:keepLines w:val="0"/>
        <w:widowControl w:val="0"/>
        <w:suppressLineNumbers w:val="0"/>
        <w:autoSpaceDE w:val="0"/>
        <w:autoSpaceDN/>
        <w:spacing w:before="0" w:beforeLines="50" w:beforeAutospacing="0" w:after="0" w:afterLines="50" w:afterAutospacing="0" w:line="240" w:lineRule="auto"/>
        <w:ind w:right="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安保部是生产安全事故应急管理的常设办事机构，负责日常应急管理工作，指导公司生产安全事故应急预案体系建设，与应急处置技术组联合履行应急值守职责。具体职责如下：</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）执行应急指挥部的决定。</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）负责应急预案的具体实施和日常管理工作。</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）负责检查抢险抢修、个体防护、医疗救援、通讯联络等装备器材配备情况，是否符合生产安全事故应急预案的需要。确保应急器材和应急设施始终处于完好状态，保证能有效使用。</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4</w:t>
      </w:r>
      <w:r>
        <w:rPr>
          <w:rFonts w:hint="eastAsia" w:ascii="宋体" w:hAnsi="宋体" w:eastAsia="宋体" w:cs="宋体"/>
          <w:kern w:val="2"/>
          <w:sz w:val="24"/>
          <w:szCs w:val="24"/>
          <w:lang w:val="en-US" w:eastAsia="zh-CN" w:bidi="ar"/>
        </w:rPr>
        <w:t>）检查应急的物资的准备情况。</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）负责具体实施对员工的应急培训及组织应急预案演练。</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6</w:t>
      </w:r>
      <w:r>
        <w:rPr>
          <w:rFonts w:hint="eastAsia" w:ascii="宋体" w:hAnsi="宋体" w:eastAsia="宋体" w:cs="宋体"/>
          <w:kern w:val="2"/>
          <w:sz w:val="24"/>
          <w:szCs w:val="24"/>
          <w:lang w:val="en-US" w:eastAsia="zh-CN" w:bidi="ar"/>
        </w:rPr>
        <w:t>）负责与外部有关部门的应急协调、信息交流工作。</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7</w:t>
      </w:r>
      <w:r>
        <w:rPr>
          <w:rFonts w:hint="eastAsia" w:ascii="宋体" w:hAnsi="宋体" w:eastAsia="宋体" w:cs="宋体"/>
          <w:kern w:val="2"/>
          <w:sz w:val="24"/>
          <w:szCs w:val="24"/>
          <w:lang w:val="en-US" w:eastAsia="zh-CN" w:bidi="ar"/>
        </w:rPr>
        <w:t>）建立并管理应急预案的信息资料、档案。</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Times New Roman" w:hAnsi="Times New Roman" w:eastAsia="宋体" w:cs="Times New Roman"/>
          <w:kern w:val="2"/>
          <w:sz w:val="24"/>
          <w:szCs w:val="24"/>
          <w:lang w:val="en-US" w:eastAsia="zh-CN" w:bidi="ar"/>
        </w:rPr>
        <w:t>8</w:t>
      </w:r>
      <w:r>
        <w:rPr>
          <w:rFonts w:hint="eastAsia" w:ascii="宋体" w:hAnsi="宋体" w:eastAsia="宋体" w:cs="宋体"/>
          <w:kern w:val="2"/>
          <w:sz w:val="24"/>
          <w:szCs w:val="24"/>
          <w:lang w:val="en-US" w:eastAsia="zh-CN" w:bidi="ar"/>
        </w:rPr>
        <w:t>）安保部应备有如下资料：</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① 危险物质数据库：危险物质名称、数量、存放地点及其物理化学特性。</w:t>
      </w:r>
      <w:r>
        <w:rPr>
          <w:rFonts w:hint="eastAsia" w:ascii="宋体" w:hAnsi="宋体" w:eastAsia="宋体" w:cs="宋体"/>
          <w:kern w:val="2"/>
          <w:sz w:val="24"/>
          <w:szCs w:val="24"/>
          <w:lang w:val="en-US" w:eastAsia="zh-CN" w:bidi="ar"/>
        </w:rPr>
        <w:t>最新有效版本</w:t>
      </w:r>
      <w:r>
        <w:rPr>
          <w:rFonts w:hint="eastAsia" w:ascii="Times New Roman" w:hAnsi="Times New Roman" w:eastAsia="宋体" w:cs="Times New Roman"/>
          <w:kern w:val="2"/>
          <w:sz w:val="24"/>
          <w:szCs w:val="24"/>
          <w:lang w:val="en-US" w:eastAsia="zh-CN" w:bidi="ar"/>
        </w:rPr>
        <w:t>“一书一签”（安全技术说明书和安全标签）。</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② 应急物资数据库：应急装备和应急设施名称、数量、型号大小、存放地点、负责人及调动方式。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③ 公司职工名单</w:t>
      </w:r>
      <w:r>
        <w:rPr>
          <w:rFonts w:hint="eastAsia" w:ascii="宋体" w:hAnsi="宋体" w:eastAsia="宋体" w:cs="宋体"/>
          <w:kern w:val="2"/>
          <w:sz w:val="24"/>
          <w:szCs w:val="24"/>
          <w:lang w:val="en-US" w:eastAsia="zh-CN" w:bidi="ar"/>
        </w:rPr>
        <w:t>及当班人员数量。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 xml:space="preserve">④ </w:t>
      </w:r>
      <w:r>
        <w:rPr>
          <w:rFonts w:hint="eastAsia" w:ascii="宋体" w:hAnsi="宋体" w:eastAsia="宋体" w:cs="宋体"/>
          <w:kern w:val="2"/>
          <w:sz w:val="24"/>
          <w:szCs w:val="24"/>
          <w:lang w:val="en-US" w:eastAsia="zh-CN" w:bidi="ar"/>
        </w:rPr>
        <w:t>重大危险源单元及关键装置和重点部位岗位人员的地址和联系方式；（包括应急指挥部及各应急工作小组负责人和人员）；</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⑤ 现场其它外来人员名单，如承包商和参观者等；</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⑥ 生产安全事故应急预案与事故处理法规、标准、手册；</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bidi="ar"/>
        </w:rPr>
        <w:t>⑦ 政府部门和应急管理机构的地址和联系方式；（包括和本公司附近的有关应急单位，如：医院、消防队、安全、环保部门等）。</w:t>
      </w:r>
    </w:p>
    <w:p>
      <w:pPr>
        <w:keepNext w:val="0"/>
        <w:keepLines w:val="0"/>
        <w:widowControl w:val="0"/>
        <w:suppressLineNumbers w:val="0"/>
        <w:spacing w:before="0" w:beforeAutospacing="0" w:after="0" w:afterAutospacing="0" w:line="240" w:lineRule="auto"/>
        <w:ind w:left="0" w:right="0"/>
        <w:jc w:val="both"/>
        <w:rPr>
          <w:color w:val="000000" w:themeColor="text1"/>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公司外部相关部门应急响应通信联络表见附件</w:t>
      </w:r>
      <w:r>
        <w:rPr>
          <w:rFonts w:hint="eastAsia" w:ascii="宋体" w:hAnsi="宋体" w:cs="宋体"/>
          <w:color w:val="000000" w:themeColor="text1"/>
          <w:kern w:val="2"/>
          <w:sz w:val="24"/>
          <w:szCs w:val="24"/>
          <w:lang w:val="en-US" w:eastAsia="zh-CN" w:bidi="ar"/>
          <w14:textFill>
            <w14:solidFill>
              <w14:schemeClr w14:val="tx1"/>
            </w14:solidFill>
          </w14:textFill>
        </w:rPr>
        <w:t>5.3</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pStyle w:val="5"/>
        <w:keepNext/>
        <w:keepLines/>
        <w:widowControl w:val="0"/>
        <w:suppressLineNumbers w:val="0"/>
        <w:autoSpaceDE w:val="0"/>
        <w:autoSpaceDN/>
        <w:spacing w:before="0" w:beforeLines="50" w:beforeAutospacing="0" w:after="0" w:afterAutospacing="0" w:line="240" w:lineRule="auto"/>
        <w:ind w:firstLine="240" w:firstLineChars="100"/>
        <w:rPr>
          <w:rFonts w:hint="eastAsia" w:ascii="宋体" w:hAnsi="宋体" w:eastAsia="宋体" w:cs="宋体"/>
          <w:b/>
          <w:bCs/>
          <w:kern w:val="2"/>
          <w:sz w:val="24"/>
          <w:szCs w:val="24"/>
        </w:rPr>
      </w:pPr>
      <w:r>
        <w:rPr>
          <w:rFonts w:hint="eastAsia" w:ascii="宋体" w:hAnsi="宋体" w:eastAsia="宋体" w:cs="宋体"/>
          <w:b/>
          <w:bCs/>
          <w:kern w:val="2"/>
          <w:sz w:val="24"/>
          <w:szCs w:val="24"/>
        </w:rPr>
        <w:t>2.2.3应急处置技术组</w:t>
      </w:r>
    </w:p>
    <w:p>
      <w:pPr>
        <w:keepNext w:val="0"/>
        <w:keepLines w:val="0"/>
        <w:widowControl w:val="0"/>
        <w:numPr>
          <w:ilvl w:val="0"/>
          <w:numId w:val="14"/>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应急处置技术组由中层以上管理人员和安全管理人员组成，根据每月总经理批准发布值班表实行24小时轮班值守制度。公司总值班室应急值守电话：85683307（内部电话：803307）。</w:t>
      </w:r>
    </w:p>
    <w:p>
      <w:pPr>
        <w:keepNext w:val="0"/>
        <w:keepLines w:val="0"/>
        <w:widowControl w:val="0"/>
        <w:numPr>
          <w:ilvl w:val="0"/>
          <w:numId w:val="14"/>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负责根据应急预案和安全技术说明书，提出应急处置方案和注意事项供抢险抢修人员和外来应急救援人员参考，防止处置失当引发二次事故或扩大事故后果。</w:t>
      </w:r>
    </w:p>
    <w:p>
      <w:pPr>
        <w:keepNext w:val="0"/>
        <w:keepLines w:val="0"/>
        <w:widowControl w:val="0"/>
        <w:numPr>
          <w:ilvl w:val="0"/>
          <w:numId w:val="14"/>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履行值守应急职责，综合协调信息发布、情况汇总分析等工作，发挥运转枢纽作用。</w:t>
      </w:r>
    </w:p>
    <w:p>
      <w:pPr>
        <w:keepNext w:val="0"/>
        <w:keepLines w:val="0"/>
        <w:widowControl w:val="0"/>
        <w:numPr>
          <w:ilvl w:val="0"/>
          <w:numId w:val="0"/>
        </w:numPr>
        <w:suppressLineNumbers w:val="0"/>
        <w:autoSpaceDE w:val="0"/>
        <w:autoSpaceDN/>
        <w:spacing w:before="0" w:beforeLines="50" w:beforeAutospacing="0" w:after="0" w:afterLines="50" w:afterAutospacing="0" w:line="240" w:lineRule="auto"/>
        <w:ind w:leftChars="200" w:right="0" w:rightChars="0"/>
        <w:jc w:val="left"/>
        <w:rPr>
          <w:rFonts w:hint="default" w:ascii="宋体" w:hAnsi="宋体" w:eastAsia="宋体" w:cs="宋体"/>
          <w:kern w:val="2"/>
          <w:sz w:val="24"/>
          <w:szCs w:val="24"/>
          <w:lang w:val="en-US"/>
        </w:rPr>
      </w:pPr>
      <w:r>
        <w:rPr>
          <w:rFonts w:hint="eastAsia" w:ascii="宋体" w:hAnsi="宋体" w:cs="宋体"/>
          <w:kern w:val="2"/>
          <w:sz w:val="24"/>
          <w:szCs w:val="24"/>
          <w:lang w:val="en-US" w:eastAsia="zh-CN" w:bidi="ar"/>
        </w:rPr>
        <w:t>详见附件5.4</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2.2.4应急工作小组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应急工作小组由公司有关部门领导和员工组成。按照职责分工，负责生产安全事故的应急处置工作。</w:t>
      </w:r>
      <w:r>
        <w:rPr>
          <w:rFonts w:hint="eastAsia" w:cs="宋体"/>
          <w:kern w:val="2"/>
          <w:sz w:val="24"/>
          <w:szCs w:val="24"/>
          <w:lang w:val="en-US" w:eastAsia="zh-CN" w:bidi="ar"/>
        </w:rPr>
        <w:t>详见附件5.5</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rPr>
        <w:t>（一）抢险抢修组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接到应急指挥部通知后，迅速集合队伍奔赴现场，根据事故情况正确配戴个人防护用具，协助事故发生单位迅速切断事故源和排除现场的易燃易爆物质；</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根据应急指挥部下达的指令，迅速抢修设备、管道，控制事故，以防扩大；查明有无中毒人员及操作者被困，及时使严重中毒者、被困者脱离危险区域；</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关闭泄漏阀门，打开相应应急阀门，调整工艺状况；</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收集泄漏的危化品，采用围堤堵截，或引流泄漏之危化品进入事故池，防止或减少泄漏危化品扩散，防止污染环境等；</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 视具体情况，由应急指挥部安排抢险抢修任务；</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⑥ 有计划、有针对性地预测设备、管道泄漏部位，进行计划性检修，并进行封、围、堵等抢救措施的训练和实战演习。</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rPr>
        <w:t>（二）安全保卫组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根据事故情景配戴好防护服、防毒面具等，迅速奔赴现场；</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负责组织对事故及灾害现场的保卫工作，根据事故的影响范围，划出人员疏散区（该区人员需疏散），警戒区（该区实行交通管制）；</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设置警戒线，布置岗哨，加强警戒，巡逻检查，维护现场秩序，必须坚守岗位人员，禁止无关人员以及车辆进入警戒区；</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接到报警后，立即封闭厂区大门，维护厂区道路交通程序，引导外来救援力量进入事故现场，严禁外来人员入厂围观；</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 负责保持事故发生区域道路通畅，指挥抢救车辆行驶路线；</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⑥ 负责指挥引导疏散无关人员迅速撤至安全区；</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⑦ 负责支援单位的消防车，救护车的接引；</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⑧ 负责做好救灾物资的保卫工作；</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
        </w:rPr>
        <w:t>⑨ 负责公众疏散（包括厂内人员和厂外周边人员）。</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8"/>
          <w:szCs w:val="28"/>
        </w:rPr>
      </w:pPr>
      <w:r>
        <w:rPr>
          <w:rFonts w:hint="eastAsia" w:ascii="宋体" w:hAnsi="宋体" w:eastAsia="宋体" w:cs="宋体"/>
          <w:b/>
          <w:bCs/>
          <w:kern w:val="2"/>
          <w:sz w:val="24"/>
          <w:szCs w:val="24"/>
        </w:rPr>
        <w:t>（三）医疗救护组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熟悉厂区内危险物质对人体危害的特性及相应的医疗急救措施；</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储备足量的急救器材和药品，并能随时取用；</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事故发生后，应迅速做好准备工作，伤者送来后，根据受伤症状，及时采取相应的急救措施对伤者进行急救，重伤员及时转院抢救；</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接到报警后，迅速携带药品，求援器材和个人防护用品，赶往事故现场，选好停车救护地点；</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 负责将中毒，室息或受伤人员救离事故现场，实施必要的急救和护理；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⑥ 当厂区急救能力无法满足需要时，应立即向其他医疗单位急救中心申请救援并迅速转移伤者；</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⑦ 在救护车未到之前，对作者实施必要的清洗、吸氧、人工呼吸等处理；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⑧ 对一般伤者，用公司的车辆送医院治疗。</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rPr>
        <w:t>（四）环境检测与清理组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负责检测风向及风速检测，确定事故发展情况及对周边环境影响的监测，对火灾爆炸气态泄漏物去向进行跟踪监测。将监测结果及时报告应急指挥部。</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负责灭火、抢险后事故现场的洗消去污，泄漏物防化、防毒处理。为恢复生产作好准备。</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保护事故现场及相关数据，等待事故调查人员取证。</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rPr>
        <w:t>（五）后勤保障组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负责抢险救援物资和备品备件的采购供应；</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接到报警后，根据现场应急的实际需要，准备抢险抢救物资及设备以及备品备件的供应；</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根据抢险救援的需要，及时向外单位联系，调剂物质、工程器具等；</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负责求援车辆的协调；</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 负责现场救护人员和伤者的饮食及生活物资供应；</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⑥ 其它应急物资供应；</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⑦ 负责抢险救援物质的运输。</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rPr>
        <w:t>（六）通信联络组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通信保障组接到报警后，立即采取措施中断一般外线电话，确保事故处理外线畅通，应急指挥部处理事故所用电话迅速、准备无误。</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迅速通知应急指挥部、各救援专业队及有关部门、部门，查明事故源外泄部位及原因，采取紧急措施，防止事故扩大，下达按应急预案处置的指令；</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接受指挥部指令对外信息发布。</w:t>
      </w:r>
    </w:p>
    <w:p>
      <w:pPr>
        <w:pStyle w:val="6"/>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（七）消防灭火组</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负责消防设施和器材的日常维护，保证消防设施和器材的完好，确保其处于良好的备用状态；</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接到指挥部通知后，迅速集合队伍奔赴事故现场，根据事故情况正确配戴个人防护用具，做好灭火战斗准备；视火灾情况请求联防力量救援；</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负责受理火警，对燃烧物质，做好火灾记录及时向救灾指挥部报告；</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负责现场灭火战斗，调动公司义务消防队员讯速投入现场抗灾灭火；</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⑤ 查清火灾情况，火灾地点，燃烧物的性质，火势大小，范围及火灾类型，划及时向指挥部报告情况； </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⑥ 重大火灾或需要增援时向当地消防部门报告，配合消防队灭火；</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⑦ 参加火灾事故调查处理工作；</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⑧ 负责向上级消防救援力量提供燃烧介质的消防特性，中毒防护方法，着火设备的禁忌注意事项；</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⑨ 有计划地开展灭火预案的演习，熟悉消防重点的灭火预案，提高灭火抢救的战斗力。</w:t>
      </w:r>
    </w:p>
    <w:p>
      <w:pPr>
        <w:pStyle w:val="3"/>
        <w:widowControl/>
        <w:spacing w:before="140" w:beforeAutospacing="0" w:after="140" w:afterAutospacing="0" w:line="240" w:lineRule="auto"/>
        <w:ind w:left="0" w:firstLine="480" w:firstLineChars="200"/>
        <w:rPr>
          <w:rFonts w:hint="eastAsia" w:ascii="宋体" w:hAnsi="宋体" w:eastAsia="宋体" w:cs="宋体"/>
          <w:b/>
          <w:bCs/>
          <w:kern w:val="2"/>
          <w:sz w:val="24"/>
          <w:szCs w:val="24"/>
        </w:rPr>
      </w:pPr>
      <w:bookmarkStart w:id="6" w:name="_Toc7261"/>
      <w:r>
        <w:rPr>
          <w:rFonts w:hint="eastAsia" w:ascii="宋体" w:hAnsi="宋体" w:eastAsia="宋体" w:cs="宋体"/>
          <w:b/>
          <w:bCs/>
          <w:kern w:val="2"/>
          <w:sz w:val="24"/>
          <w:szCs w:val="24"/>
        </w:rPr>
        <w:t>3 应急响应</w:t>
      </w:r>
      <w:bookmarkEnd w:id="6"/>
    </w:p>
    <w:p>
      <w:pPr>
        <w:pStyle w:val="4"/>
        <w:widowControl/>
        <w:spacing w:before="140" w:beforeAutospacing="0" w:after="140" w:afterAutospacing="0" w:line="240" w:lineRule="auto"/>
        <w:ind w:left="0" w:firstLine="480" w:firstLineChars="200"/>
        <w:rPr>
          <w:rFonts w:hint="eastAsia" w:ascii="宋体" w:hAnsi="宋体" w:eastAsia="宋体" w:cs="宋体"/>
          <w:b/>
          <w:bCs/>
          <w:kern w:val="2"/>
          <w:sz w:val="24"/>
          <w:szCs w:val="24"/>
        </w:rPr>
      </w:pPr>
      <w:bookmarkStart w:id="7" w:name="_Toc6449"/>
      <w:r>
        <w:rPr>
          <w:rFonts w:hint="eastAsia" w:ascii="宋体" w:hAnsi="宋体" w:eastAsia="宋体" w:cs="宋体"/>
          <w:b/>
          <w:bCs/>
          <w:kern w:val="2"/>
          <w:sz w:val="24"/>
          <w:szCs w:val="24"/>
        </w:rPr>
        <w:t>3.1 信息报告</w:t>
      </w:r>
      <w:bookmarkEnd w:id="7"/>
      <w:r>
        <w:rPr>
          <w:rFonts w:hint="eastAsia" w:ascii="宋体" w:hAnsi="宋体" w:eastAsia="宋体" w:cs="宋体"/>
          <w:b/>
          <w:bCs/>
          <w:kern w:val="2"/>
          <w:sz w:val="24"/>
          <w:szCs w:val="24"/>
        </w:rPr>
        <w:t xml:space="preserve"> </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3.1.1 信息接报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（1）公司应急救援组织设立 24 小时值班电话，号码为∶85683307（内部短号803307）。其他各应急人员通过对讲机或各部门值班电话及各有关人员手机，进行 24 小时有效的联络。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（2）最早发现事故预警条件的人员应当立即通告周围人员，并向上级领导报告;应立即向部门主管报告或直接向公司 24小时应急值守电话报告，对于未造成严重程度的生产安全事故，且部门有能力处置时，部门主管可以直接行使指挥权;对于造成人员伤亡、财产损失的较严重生产安全事故，部门主管接到报告后应立即向总经理报告并向其他部门通报;如发生特别严重的生产安全事故，自身无法处置时，各级人员均可向临海市涌泉镇应急办消防中队（119）和临海市应急局报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（3）微小事故在公司内部通报。</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Style w:val="347"/>
          <w:rFonts w:hint="eastAsia" w:ascii="宋体" w:hAnsi="宋体" w:eastAsia="宋体" w:cs="宋体"/>
          <w:b/>
          <w:bCs/>
          <w:kern w:val="2"/>
          <w:sz w:val="24"/>
          <w:szCs w:val="24"/>
        </w:rPr>
        <w:t>3.1.2 信息处置及研判</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一般及以上事故发生后，公司应急总指挥应在组织自救的同时第一时间向上级主管部门临海市应急局（12350）报告事故信息。</w:t>
      </w:r>
    </w:p>
    <w:p>
      <w:pPr>
        <w:pStyle w:val="6"/>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Style w:val="346"/>
          <w:rFonts w:hint="eastAsia" w:ascii="宋体" w:hAnsi="宋体" w:eastAsia="宋体" w:cs="宋体"/>
          <w:b/>
          <w:bCs/>
          <w:sz w:val="24"/>
          <w:szCs w:val="24"/>
        </w:rPr>
        <w:t>1</w:t>
      </w:r>
      <w:r>
        <w:rPr>
          <w:rStyle w:val="346"/>
          <w:rFonts w:hint="eastAsia" w:ascii="宋体" w:hAnsi="宋体" w:eastAsia="黑体" w:cs="宋体"/>
          <w:b/>
          <w:bCs/>
          <w:sz w:val="24"/>
          <w:szCs w:val="24"/>
        </w:rPr>
        <w:t>.</w:t>
      </w:r>
      <w:r>
        <w:rPr>
          <w:rFonts w:hint="eastAsia" w:ascii="宋体" w:hAnsi="宋体" w:eastAsia="宋体" w:cs="宋体"/>
          <w:b/>
          <w:bCs/>
          <w:kern w:val="2"/>
          <w:sz w:val="24"/>
          <w:szCs w:val="24"/>
        </w:rPr>
        <w:t>报告流程</w:t>
      </w:r>
    </w:p>
    <w:p>
      <w:pPr>
        <w:pStyle w:val="7"/>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（1）报告事故信息的流程</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①发生生产安全事故，部门在启动现场处置方案的同时，并向公司总经理报告，总经理接到报警信息后第一时间向临海市应急局和涌泉镇政府应急办报告。</w:t>
      </w:r>
    </w:p>
    <w:p>
      <w:pPr>
        <w:pStyle w:val="7"/>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（2）报告事故内容</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①事故发生的单位名称、地址等基本情况;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②事故发生的时间、地点及事故现场情况;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③事故的简要经过（包括事故应急救援情况）;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④事故已经造成或可能造成的伤亡人数（包括下落不明、涉险的人数）和初步估计的直接经济损失;</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⑤已经采取的措施;</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⑥其它应当报告的情况。</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使用电话快报，应当包括下列内容∶</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①事故发生的单位名称、地址、性质;</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②事故发生的时间、地点;</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③事故已经造成或可能造成的伤亡人数（包括下落不明、涉险的人数）。</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事故具体情况暂时不清楚的，可先报告事故概况，随后补报事故全部情况。电话报告中接报者未挂断电话，报告者不得挂断电话。</w:t>
      </w:r>
    </w:p>
    <w:p>
      <w:pPr>
        <w:pStyle w:val="7"/>
        <w:widowControl/>
        <w:spacing w:before="120" w:before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（3）报告事故信息时限</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应当自事故发生之时起立即（1小时内）向临海市应急局和涌泉镇政府报告事故信息。</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w:t>
      </w:r>
      <w:r>
        <w:rPr>
          <w:rFonts w:hint="eastAsia" w:ascii="Times New Roman" w:hAnsi="Times New Roman" w:eastAsia="宋体" w:cs="宋体"/>
          <w:kern w:val="2"/>
          <w:sz w:val="24"/>
          <w:szCs w:val="24"/>
          <w:lang w:val="en-US" w:eastAsia="zh-CN" w:bidi="ar"/>
        </w:rPr>
        <w:t>4</w:t>
      </w:r>
      <w:r>
        <w:rPr>
          <w:rFonts w:hint="eastAsia" w:ascii="宋体" w:hAnsi="宋体" w:eastAsia="宋体" w:cs="宋体"/>
          <w:kern w:val="2"/>
          <w:sz w:val="24"/>
          <w:szCs w:val="24"/>
          <w:lang w:val="en-US" w:eastAsia="zh-CN" w:bidi="ar"/>
        </w:rPr>
        <w:t>）责任人∶质管办主任</w:t>
      </w:r>
      <w:r>
        <w:rPr>
          <w:rFonts w:hint="eastAsia" w:ascii="Times New Roman" w:hAnsi="Times New Roman" w:eastAsia="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电话：85683098。</w:t>
      </w:r>
    </w:p>
    <w:p>
      <w:pPr>
        <w:pStyle w:val="6"/>
        <w:widowControl/>
        <w:spacing w:before="160" w:beforeAutospacing="0" w:after="17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2.信息传递</w:t>
      </w:r>
    </w:p>
    <w:p>
      <w:pPr>
        <w:pStyle w:val="7"/>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（1）向周边企业的通报</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通信联络组负责按照总指挥的指令向周边企业和村庄，利用电话、手机进行事故信息通报，告知可能的危害和注意事项。</w:t>
      </w:r>
    </w:p>
    <w:p>
      <w:pPr>
        <w:pStyle w:val="7"/>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（2）医疗救护求援</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当有人员受伤时，医疗救护组应立即与临海市人民医院取得联系，请求紧急救助。 </w:t>
      </w:r>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8" w:name="_Toc16316"/>
      <w:r>
        <w:rPr>
          <w:rFonts w:hint="eastAsia" w:ascii="宋体" w:hAnsi="宋体" w:eastAsia="宋体" w:cs="宋体"/>
          <w:b/>
          <w:bCs/>
          <w:kern w:val="2"/>
          <w:sz w:val="24"/>
          <w:szCs w:val="24"/>
        </w:rPr>
        <w:t>3.2 预警</w:t>
      </w:r>
      <w:bookmarkEnd w:id="8"/>
      <w:r>
        <w:rPr>
          <w:rFonts w:hint="eastAsia" w:ascii="宋体" w:hAnsi="宋体" w:eastAsia="宋体" w:cs="宋体"/>
          <w:b/>
          <w:bCs/>
          <w:kern w:val="2"/>
          <w:sz w:val="24"/>
          <w:szCs w:val="24"/>
        </w:rPr>
        <w:t xml:space="preserve"> </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3.2.1 预警启动</w:t>
      </w:r>
    </w:p>
    <w:p>
      <w:pPr>
        <w:pStyle w:val="45"/>
        <w:keepNext w:val="0"/>
        <w:keepLines w:val="0"/>
        <w:widowControl/>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临海市利民化工有限公司应急指挥部通过内外信息途径获取预报信息∶</w:t>
      </w:r>
    </w:p>
    <w:p>
      <w:pPr>
        <w:pStyle w:val="45"/>
        <w:keepNext w:val="0"/>
        <w:keepLines w:val="0"/>
        <w:widowControl/>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3.2.1.1外部预警</w:t>
      </w:r>
    </w:p>
    <w:p>
      <w:pPr>
        <w:pStyle w:val="45"/>
        <w:keepNext w:val="0"/>
        <w:keepLines w:val="0"/>
        <w:widowControl/>
        <w:numPr>
          <w:ilvl w:val="0"/>
          <w:numId w:val="15"/>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重大危险源监控系统（联网台州市应急管理局平台和省应急管理厅平台）：二级联锁报警信号直接推送主要负责人、技术负责人和操作负责人手机；</w:t>
      </w:r>
    </w:p>
    <w:p>
      <w:pPr>
        <w:pStyle w:val="45"/>
        <w:keepNext w:val="0"/>
        <w:keepLines w:val="0"/>
        <w:widowControl/>
        <w:numPr>
          <w:ilvl w:val="0"/>
          <w:numId w:val="15"/>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临海市应急局通过电话通知或“临海危化生产企业群”进行预警告知后，公司应急指挥部立即启动相应应急预案，执行相应应急措施；</w:t>
      </w:r>
    </w:p>
    <w:p>
      <w:pPr>
        <w:pStyle w:val="45"/>
        <w:keepNext w:val="0"/>
        <w:keepLines w:val="0"/>
        <w:widowControl/>
        <w:numPr>
          <w:ilvl w:val="0"/>
          <w:numId w:val="15"/>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周边山林发生火灾事故，公司应立即进行应急预警∶</w:t>
      </w:r>
    </w:p>
    <w:p>
      <w:pPr>
        <w:pStyle w:val="45"/>
        <w:keepNext w:val="0"/>
        <w:keepLines w:val="0"/>
        <w:widowControl/>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周边山林发生事故后（火灾等大型事故），发现事故人员应立即告知公司应急指挥部；应急指挥部应启动公司预警系统，并第一时间拨打119火警后向涌泉镇应急办汇报（如有需要，全公司紧急停产），并时刻关注事故发生的态势，防止对本企业造成连锁事故。</w:t>
      </w:r>
    </w:p>
    <w:p>
      <w:pPr>
        <w:pStyle w:val="45"/>
        <w:keepNext w:val="0"/>
        <w:keepLines w:val="0"/>
        <w:widowControl/>
        <w:suppressLineNumbers w:val="0"/>
        <w:autoSpaceDE w:val="0"/>
        <w:autoSpaceDN/>
        <w:spacing w:before="0" w:beforeLines="50" w:beforeAutospacing="0" w:after="0" w:afterLines="50" w:afterAutospacing="0" w:line="240" w:lineRule="auto"/>
        <w:ind w:left="420" w:leftChars="200" w:right="0" w:right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3.2.1.2内部预警</w:t>
      </w:r>
    </w:p>
    <w:p>
      <w:pPr>
        <w:pStyle w:val="45"/>
        <w:keepNext w:val="0"/>
        <w:keepLines w:val="0"/>
        <w:widowControl/>
        <w:suppressLineNumbers w:val="0"/>
        <w:autoSpaceDE w:val="0"/>
        <w:autoSpaceDN/>
        <w:spacing w:before="0" w:beforeLines="50" w:beforeAutospacing="0" w:after="0" w:afterLines="50" w:afterAutospacing="0" w:line="240" w:lineRule="auto"/>
        <w:ind w:left="0" w:leftChars="0" w:right="0" w:right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    （1）氟化氢罐区一级重大危险源SIS安全仪表系统（集控中心、罐区现场声光报警器）：高高联锁紧急切断声光报警信号；</w:t>
      </w:r>
    </w:p>
    <w:p>
      <w:pPr>
        <w:pStyle w:val="45"/>
        <w:keepNext w:val="0"/>
        <w:keepLines w:val="0"/>
        <w:widowControl/>
        <w:suppressLineNumbers w:val="0"/>
        <w:autoSpaceDE w:val="0"/>
        <w:autoSpaceDN/>
        <w:spacing w:before="0" w:beforeLines="50" w:beforeAutospacing="0" w:after="0" w:afterLines="50" w:afterAutospacing="0" w:line="240" w:lineRule="auto"/>
        <w:ind w:left="0" w:leftChars="0" w:right="0" w:righ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   （2）DCS/PLC自动化控制系统（集控中心）：HH/LL(高高/低低）二级声光报警信号；</w:t>
      </w:r>
    </w:p>
    <w:p>
      <w:pPr>
        <w:pStyle w:val="45"/>
        <w:keepNext w:val="0"/>
        <w:keepLines w:val="0"/>
        <w:widowControl/>
        <w:suppressLineNumbers w:val="0"/>
        <w:autoSpaceDE w:val="0"/>
        <w:autoSpaceDN/>
        <w:spacing w:before="0" w:beforeLines="50" w:beforeAutospacing="0" w:after="0" w:afterLines="50" w:afterAutospacing="0" w:line="240" w:lineRule="auto"/>
        <w:ind w:left="0" w:leftChars="0" w:right="0" w:righ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   （3）有毒、可燃气体报警系统（现场区域报警中心、集控中心）：HH二级报警信号</w:t>
      </w:r>
    </w:p>
    <w:p>
      <w:pPr>
        <w:pStyle w:val="45"/>
        <w:keepNext w:val="0"/>
        <w:keepLines w:val="0"/>
        <w:widowControl/>
        <w:numPr>
          <w:ilvl w:val="0"/>
          <w:numId w:val="16"/>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重大危险源及剧毒/易制爆/易制毒危化品技防监控系统（集控中心、技防监控中心）：视频图像监控现场泄漏、火灾画面；</w:t>
      </w:r>
    </w:p>
    <w:p>
      <w:pPr>
        <w:pStyle w:val="45"/>
        <w:keepNext w:val="0"/>
        <w:keepLines w:val="0"/>
        <w:widowControl/>
        <w:numPr>
          <w:ilvl w:val="0"/>
          <w:numId w:val="16"/>
        </w:numPr>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冷冻盐水槽箱空气样中控分析检测：一车间与二车间中控分析报告；</w:t>
      </w:r>
    </w:p>
    <w:p>
      <w:pPr>
        <w:pStyle w:val="45"/>
        <w:widowControl/>
        <w:autoSpaceDE w:val="0"/>
        <w:autoSpaceDN/>
        <w:spacing w:before="0" w:beforeLines="50" w:beforeAutospacing="0" w:after="0" w:afterLines="50" w:afterAutospacing="0" w:line="240" w:lineRule="auto"/>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 3.2.1.3企业内部预警信息发布∶</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人员立即用最快的方式告知生产部或安保部;生产部人员应根据事故报告的汇总信息，对事故进行分析，同时向公司主要负责人汇报;主要负责人根据事态启动全公司应急救援预案及全公司紧急撤离，总指挥授权或指定人员进行信息发布。</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3.2.1.4预警方式、方法：</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应采用最为快捷的方式，以对讲机呼叫、电话、手持式扩音器等为主。 </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3.2.2 响应准备</w:t>
      </w:r>
    </w:p>
    <w:p>
      <w:pPr>
        <w:pStyle w:val="45"/>
        <w:keepNext w:val="0"/>
        <w:keepLines w:val="0"/>
        <w:widowControl/>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在接到预警并且分析研判后，按照应急响应分级，准备启动应急预案。迅速按照应急组织机构成立指挥部，并对公司的应急资源进行调配，后勤保障组将公司应急救援物资准备就绪，抢险救援组保持随时待命状态。 </w:t>
      </w:r>
    </w:p>
    <w:p>
      <w:pPr>
        <w:pStyle w:val="5"/>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3.2.3 预警解除</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社会级预警由临海市应急局宣布预警解除；公司级预警应急总指挥宣布预警解除。 </w:t>
      </w:r>
    </w:p>
    <w:p>
      <w:pPr>
        <w:pStyle w:val="4"/>
        <w:widowControl/>
        <w:autoSpaceDE w:val="0"/>
        <w:autoSpaceDN/>
        <w:spacing w:before="0" w:beforeLines="50" w:beforeAutospacing="0" w:after="0" w:afterLines="50" w:afterAutospacing="0"/>
        <w:ind w:left="0" w:firstLine="480" w:firstLineChars="200"/>
        <w:rPr>
          <w:rFonts w:hint="eastAsia" w:ascii="宋体" w:hAnsi="宋体" w:eastAsia="宋体" w:cs="宋体"/>
          <w:b/>
          <w:bCs/>
          <w:kern w:val="2"/>
          <w:sz w:val="24"/>
          <w:szCs w:val="24"/>
        </w:rPr>
      </w:pPr>
      <w:bookmarkStart w:id="9" w:name="_Toc693"/>
      <w:r>
        <w:rPr>
          <w:rFonts w:hint="eastAsia" w:ascii="宋体" w:hAnsi="宋体" w:eastAsia="宋体" w:cs="宋体"/>
          <w:b/>
          <w:bCs/>
          <w:kern w:val="2"/>
          <w:sz w:val="24"/>
          <w:szCs w:val="24"/>
        </w:rPr>
        <w:t>3.3 响应启动</w:t>
      </w:r>
      <w:bookmarkEnd w:id="9"/>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根据预警分析研判结果，确定响应级别，应急响应的过程为接警、警情判断、应急启动、应急指挥、应急行动、资源调配、应急避险、事态控制、扩大应急、应急终止和后期处置等。如图3-1。</w:t>
      </w:r>
    </w:p>
    <w:p>
      <w:pPr>
        <w:pStyle w:val="45"/>
        <w:spacing w:before="0" w:beforeAutospacing="0" w:after="0" w:afterAutospacing="0"/>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15000" cy="6276975"/>
            <wp:effectExtent l="0" t="0" r="0" b="0"/>
            <wp:docPr id="9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IMG_256"/>
                    <pic:cNvPicPr>
                      <a:picLocks noChangeAspect="1"/>
                    </pic:cNvPicPr>
                  </pic:nvPicPr>
                  <pic:blipFill>
                    <a:blip r:embed="rId20"/>
                    <a:stretch>
                      <a:fillRect/>
                    </a:stretch>
                  </pic:blipFill>
                  <pic:spPr>
                    <a:xfrm>
                      <a:off x="0" y="0"/>
                      <a:ext cx="5715000" cy="6276975"/>
                    </a:xfrm>
                    <a:prstGeom prst="rect">
                      <a:avLst/>
                    </a:prstGeom>
                    <a:noFill/>
                    <a:ln w="9525">
                      <a:noFill/>
                    </a:ln>
                  </pic:spPr>
                </pic:pic>
              </a:graphicData>
            </a:graphic>
          </wp:inline>
        </w:drawing>
      </w:r>
    </w:p>
    <w:p>
      <w:pPr>
        <w:pStyle w:val="45"/>
        <w:widowControl/>
        <w:spacing w:before="0" w:beforeAutospacing="0" w:after="0" w:afterAutospacing="0" w:line="240" w:lineRule="auto"/>
        <w:ind w:left="0" w:right="0" w:firstLine="480" w:firstLineChars="20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图3-1 应急响应图</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both"/>
        <w:outlineLvl w:val="2"/>
        <w:rPr>
          <w:rFonts w:hint="eastAsia" w:ascii="宋体" w:hAnsi="宋体" w:eastAsia="宋体" w:cs="宋体"/>
          <w:b/>
          <w:bCs/>
          <w:kern w:val="2"/>
          <w:sz w:val="24"/>
          <w:szCs w:val="24"/>
        </w:rPr>
      </w:pPr>
      <w:bookmarkStart w:id="10" w:name="_Toc11502"/>
      <w:r>
        <w:rPr>
          <w:rFonts w:hint="eastAsia" w:ascii="宋体" w:hAnsi="宋体" w:eastAsia="宋体" w:cs="宋体"/>
          <w:b/>
          <w:bCs/>
          <w:kern w:val="2"/>
          <w:sz w:val="24"/>
          <w:szCs w:val="24"/>
          <w:lang w:val="en-US" w:eastAsia="zh-CN" w:bidi="ar"/>
        </w:rPr>
        <w:t>3.4 应急处置</w:t>
      </w:r>
      <w:bookmarkEnd w:id="10"/>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针对本公司可能发生的危险物质泄漏及中毒窒息、火灾爆炸、触电等事故类型。遵循以人为本生命至上的原则，采取相应的应急措施。</w:t>
      </w:r>
    </w:p>
    <w:p>
      <w:pPr>
        <w:pStyle w:val="5"/>
        <w:keepNext w:val="0"/>
        <w:keepLines w:val="0"/>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1、当发生火灾爆炸事故时∶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（1）应急抢险组将抢运、搜救受伤人员脱离至安全地带;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（2）警戒疏散组紧急疏散并撤离无关人员至安全地带;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（3）消防灭火组人员采取消防措施控制（灭火、冷却降温等）;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（4）应急抢险组采取工艺措施（如关阀断料、切断电源）等;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（5）污染控制组采取污染控制措施关闭雨排阀门将泄漏物、消防污水引入废水处理系统等;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（6）警戒疏散组对事故现场实施警戒防止无关人员进入事故区域，引导外部救援人员进入事故现场;</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（7）医疗救护组实施医疗救护对受伤或中毒人员进行有效救助;</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（8）在组织自救的同时及时向上级部门报告。</w:t>
      </w:r>
    </w:p>
    <w:p>
      <w:pPr>
        <w:pStyle w:val="5"/>
        <w:keepNext w:val="0"/>
        <w:keepLines w:val="0"/>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2、当发生中毒与窒息事故时∶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（1）疏散撤离现场人员;</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（2）将中毒人员脱离现场，中毒、室息较重者，应考虑送医救治;</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（3）采取有效工艺措施（关阀断料、切断泄漏源）等;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（4）采取消防措施控制（冷却等）;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（5）采取污染控制关闭雨排阀门将泄漏物、消防污水引入事故池等。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（6）根据涉及的化学品及其安全技术说明书采取相关具体的救援措施。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（7）在组织处理的同时及时向上级部门报告。 </w:t>
      </w:r>
    </w:p>
    <w:p>
      <w:pPr>
        <w:pStyle w:val="5"/>
        <w:keepNext w:val="0"/>
        <w:keepLines w:val="0"/>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3、当发生触电事故时∶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（1）立即切断电源，并站在绝缘物上，用扫帚、木椅等将伤者脱离电源;</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（2）实施医疗救护对触电者进行急救，触电者应重视黄金4分钟的抢救时间（心肺复苏</w:t>
      </w:r>
      <w:r>
        <w:rPr>
          <w:rFonts w:hint="eastAsia" w:ascii="宋体" w:hAnsi="宋体" w:cs="宋体"/>
          <w:kern w:val="2"/>
          <w:sz w:val="24"/>
          <w:szCs w:val="24"/>
          <w:lang w:val="en-US" w:eastAsia="zh-CN" w:bidi="ar"/>
        </w:rPr>
        <w:t>）</w:t>
      </w:r>
      <w:r>
        <w:rPr>
          <w:rFonts w:hint="eastAsia" w:ascii="宋体" w:hAnsi="宋体" w:eastAsia="宋体" w:cs="宋体"/>
          <w:kern w:val="2"/>
          <w:sz w:val="24"/>
          <w:szCs w:val="24"/>
          <w:lang w:val="en-US" w:eastAsia="zh-CN" w:bidi="ar"/>
        </w:rPr>
        <w:t>;</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（3）若受伤严重立即拨打急救电话，送至医院治疗;</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（4）在组织自救的同时及时向上级部门报告。</w:t>
      </w:r>
    </w:p>
    <w:p>
      <w:pPr>
        <w:pStyle w:val="5"/>
        <w:keepNext w:val="0"/>
        <w:keepLines w:val="0"/>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4、当发生机械伤害、灼烫等事故时∶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（1）先将事故机器关停，防止二次事故发生;</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（2）将受伤人员移至安全区域;同时对可能造成扩大灾情、威胁人身安全的危险部位，采取有效控制措施;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（3）若受伤严重立即拨打急救电话，送医疗救治并及时将伤员救治信息向上级部门报告;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（4）将无关人员带离现场;同时对事故区域进行警戒，保护。</w:t>
      </w:r>
    </w:p>
    <w:p>
      <w:pPr>
        <w:pStyle w:val="4"/>
        <w:keepNext w:val="0"/>
        <w:keepLines w:val="0"/>
        <w:widowControl w:val="0"/>
        <w:suppressLineNumbers w:val="0"/>
        <w:autoSpaceDE w:val="0"/>
        <w:autoSpaceDN/>
        <w:spacing w:before="0" w:beforeLines="50" w:beforeAutospacing="0" w:after="0" w:afterLines="50" w:afterAutospacing="0"/>
        <w:ind w:left="0" w:firstLine="480" w:firstLineChars="200"/>
        <w:outlineLvl w:val="9"/>
        <w:rPr>
          <w:rFonts w:hint="eastAsia" w:ascii="宋体" w:hAnsi="宋体" w:eastAsia="宋体" w:cs="宋体"/>
          <w:b/>
          <w:bCs/>
          <w:kern w:val="2"/>
          <w:sz w:val="24"/>
          <w:szCs w:val="24"/>
        </w:rPr>
      </w:pPr>
    </w:p>
    <w:p>
      <w:pPr>
        <w:pStyle w:val="4"/>
        <w:keepNext w:val="0"/>
        <w:keepLines w:val="0"/>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1" w:name="_Toc20485"/>
      <w:r>
        <w:rPr>
          <w:rFonts w:hint="eastAsia" w:ascii="宋体" w:hAnsi="宋体" w:eastAsia="宋体" w:cs="宋体"/>
          <w:b/>
          <w:bCs/>
          <w:kern w:val="2"/>
          <w:sz w:val="24"/>
          <w:szCs w:val="24"/>
        </w:rPr>
        <w:t>3.5 应急支援</w:t>
      </w:r>
      <w:bookmarkEnd w:id="11"/>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当事态无法控制时，应立即寻求外部力量支持。 </w:t>
      </w:r>
    </w:p>
    <w:p>
      <w:pPr>
        <w:pStyle w:val="4"/>
        <w:keepNext w:val="0"/>
        <w:keepLines w:val="0"/>
        <w:widowControl w:val="0"/>
        <w:suppressLineNumbers w:val="0"/>
        <w:autoSpaceDE w:val="0"/>
        <w:autoSpaceDN/>
        <w:spacing w:before="0" w:beforeLines="50" w:beforeAutospacing="0" w:after="0" w:afterLines="50" w:afterAutospacing="0" w:line="240" w:lineRule="auto"/>
        <w:ind w:firstLine="480" w:firstLineChars="200"/>
        <w:rPr>
          <w:rFonts w:hint="eastAsia" w:ascii="宋体" w:hAnsi="宋体" w:eastAsia="宋体" w:cs="宋体"/>
          <w:b/>
          <w:bCs/>
          <w:kern w:val="2"/>
          <w:sz w:val="24"/>
          <w:szCs w:val="24"/>
        </w:rPr>
      </w:pPr>
      <w:bookmarkStart w:id="12" w:name="_Toc20460"/>
      <w:r>
        <w:rPr>
          <w:rFonts w:hint="eastAsia" w:ascii="宋体" w:hAnsi="宋体" w:eastAsia="宋体" w:cs="宋体"/>
          <w:b/>
          <w:bCs/>
          <w:kern w:val="2"/>
          <w:sz w:val="24"/>
          <w:szCs w:val="24"/>
        </w:rPr>
        <w:t>3.6 响应终止</w:t>
      </w:r>
      <w:bookmarkEnd w:id="12"/>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各相关部门经确认满足以下条件时，可由总指挥宣布现场应急响应结束∶</w:t>
      </w:r>
    </w:p>
    <w:p>
      <w:pPr>
        <w:keepNext w:val="0"/>
        <w:keepLines w:val="0"/>
        <w:widowControl w:val="0"/>
        <w:numPr>
          <w:ilvl w:val="0"/>
          <w:numId w:val="17"/>
        </w:numPr>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事故已消除，不存在二次发生的可能;</w:t>
      </w:r>
    </w:p>
    <w:p>
      <w:pPr>
        <w:keepNext w:val="0"/>
        <w:keepLines w:val="0"/>
        <w:widowControl w:val="0"/>
        <w:numPr>
          <w:ilvl w:val="0"/>
          <w:numId w:val="17"/>
        </w:numPr>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可能导致次生、衍生事故隐患已消除;</w:t>
      </w:r>
    </w:p>
    <w:p>
      <w:pPr>
        <w:keepNext w:val="0"/>
        <w:keepLines w:val="0"/>
        <w:widowControl w:val="0"/>
        <w:numPr>
          <w:ilvl w:val="0"/>
          <w:numId w:val="18"/>
        </w:numPr>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事故对人、环境造成的影响已经消除;</w:t>
      </w:r>
    </w:p>
    <w:p>
      <w:pPr>
        <w:keepNext w:val="0"/>
        <w:keepLines w:val="0"/>
        <w:widowControl w:val="0"/>
        <w:numPr>
          <w:ilvl w:val="0"/>
          <w:numId w:val="18"/>
        </w:numPr>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受伤人员已经得到妥善安置;</w:t>
      </w:r>
    </w:p>
    <w:p>
      <w:pPr>
        <w:keepNext w:val="0"/>
        <w:keepLines w:val="0"/>
        <w:widowControl w:val="0"/>
        <w:numPr>
          <w:ilvl w:val="0"/>
          <w:numId w:val="18"/>
        </w:numPr>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事故现场已根据有关要求进行保护。</w:t>
      </w:r>
    </w:p>
    <w:p>
      <w:pPr>
        <w:keepNext w:val="0"/>
        <w:keepLines w:val="0"/>
        <w:widowControl w:val="0"/>
        <w:numPr>
          <w:ilvl w:val="0"/>
          <w:numId w:val="18"/>
        </w:numPr>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对应急救援工作应组织进行总结。</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警戒疏散组应及时告知各周边单位现场应急响应已结束。</w:t>
      </w:r>
    </w:p>
    <w:p>
      <w:pPr>
        <w:pStyle w:val="3"/>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3" w:name="_Toc26977"/>
      <w:r>
        <w:rPr>
          <w:rFonts w:hint="eastAsia" w:ascii="宋体" w:hAnsi="宋体" w:eastAsia="宋体" w:cs="宋体"/>
          <w:b/>
          <w:bCs/>
          <w:kern w:val="2"/>
          <w:sz w:val="24"/>
          <w:szCs w:val="24"/>
        </w:rPr>
        <w:t>4 后期处置</w:t>
      </w:r>
      <w:bookmarkEnd w:id="13"/>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后期处置主要包括污染物处理、事故后果影响消除、生产秩序恢复、医疗救治、善后赔偿、应急救援评估及应急预案的修订等内容。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4" w:name="_Toc4987"/>
      <w:r>
        <w:rPr>
          <w:rFonts w:hint="eastAsia" w:ascii="宋体" w:hAnsi="宋体" w:eastAsia="宋体" w:cs="宋体"/>
          <w:b/>
          <w:bCs/>
          <w:kern w:val="2"/>
          <w:sz w:val="24"/>
          <w:szCs w:val="24"/>
        </w:rPr>
        <w:t>4.1 污染物处理</w:t>
      </w:r>
      <w:bookmarkEnd w:id="14"/>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事故造成的污染物不得随意丢弃，应进行妥善收集。污染物、废弃物处理严格按照有关法律法规进行，必要时请环保部门进行处理。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5" w:name="_Toc11249"/>
      <w:r>
        <w:rPr>
          <w:rFonts w:hint="eastAsia" w:ascii="宋体" w:hAnsi="宋体" w:eastAsia="宋体" w:cs="宋体"/>
          <w:b/>
          <w:bCs/>
          <w:kern w:val="2"/>
          <w:sz w:val="24"/>
          <w:szCs w:val="24"/>
        </w:rPr>
        <w:t>4.2 事故后果影响消除</w:t>
      </w:r>
      <w:bookmarkEnd w:id="15"/>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主要工作包括事故现场的清理（包括对损坏设备的拆除、修复、检测等），由应急救援组负责，若自身力量无法完成，应当向公司领导报告，由公司负责人决定是否求助外部专业队伍。</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6" w:name="_Toc28589"/>
      <w:r>
        <w:rPr>
          <w:rFonts w:hint="eastAsia" w:ascii="宋体" w:hAnsi="宋体" w:eastAsia="宋体" w:cs="宋体"/>
          <w:b/>
          <w:bCs/>
          <w:kern w:val="2"/>
          <w:sz w:val="24"/>
          <w:szCs w:val="24"/>
        </w:rPr>
        <w:t>4.3 生产秩序恢复</w:t>
      </w:r>
      <w:bookmarkEnd w:id="16"/>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待事故后果影响消除后、事故原因已查明并采取了有效的预防措施，且得到上级主管部门或公司负责人的允许，方可恢复生产。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7" w:name="_Toc18637"/>
      <w:r>
        <w:rPr>
          <w:rFonts w:hint="eastAsia" w:ascii="宋体" w:hAnsi="宋体" w:eastAsia="宋体" w:cs="宋体"/>
          <w:b/>
          <w:bCs/>
          <w:kern w:val="2"/>
          <w:sz w:val="24"/>
          <w:szCs w:val="24"/>
        </w:rPr>
        <w:t>4.4 医疗救治</w:t>
      </w:r>
      <w:bookmarkEnd w:id="17"/>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医疗救护组积极组织对伤员的医疗救治; 公司及时支付医疗救治费用。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8" w:name="_Toc11622"/>
      <w:r>
        <w:rPr>
          <w:rFonts w:hint="eastAsia" w:ascii="宋体" w:hAnsi="宋体" w:eastAsia="宋体" w:cs="宋体"/>
          <w:b/>
          <w:bCs/>
          <w:kern w:val="2"/>
          <w:sz w:val="24"/>
          <w:szCs w:val="24"/>
        </w:rPr>
        <w:t>4.5 善后赔偿</w:t>
      </w:r>
      <w:bookmarkEnd w:id="18"/>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对于在事故中受到伤害的员工，由质管办负责组织善后处理工作，落实保险理赔事项，并按照法律规定的范围内给予一定的赔偿。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9" w:name="_Toc22752"/>
      <w:r>
        <w:rPr>
          <w:rFonts w:hint="eastAsia" w:ascii="宋体" w:hAnsi="宋体" w:eastAsia="宋体" w:cs="宋体"/>
          <w:b/>
          <w:bCs/>
          <w:kern w:val="2"/>
          <w:sz w:val="24"/>
          <w:szCs w:val="24"/>
        </w:rPr>
        <w:t>4.6 应急救援评估</w:t>
      </w:r>
      <w:bookmarkEnd w:id="19"/>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对于公司发生的轻伤事故，负责人应在事故处理完毕2小时内，将事故的初步原因分析、事故经过、事故救援经过形成书面材料交公司事故调查处理小组;向有关当事人进行询问，进行调查，形成记录，一并报事故调查处理小组。</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（2）对于公司发生的重伤及以上一般事故，公司负责人要立即上报到临海市应急管理局，并积极配合政府主管部门调查。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（3）事故应急处置总结报告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应急结束后，事故发生属地单位负责编写事故应急处置总结报告，报至安保部，总结报告应至少包括以下内容∶</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①应急处置过程;</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②应急处置过程中动用的各种资源;</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③应急处置过程中遇到的问题、取得的经验和吸取的教训;</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④对应急预案的修改建议。</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（4）公司安保部应根据《事故应急处置总结报告》，组织相关参与应急工作的部门，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对应急救援能力等方面进行全方位的评估，并负责起草评估报告，作为应急预修订的依据。</w:t>
      </w:r>
    </w:p>
    <w:p>
      <w:pPr>
        <w:pStyle w:val="3"/>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20" w:name="_Toc3856"/>
      <w:r>
        <w:rPr>
          <w:rFonts w:hint="eastAsia" w:ascii="宋体" w:hAnsi="宋体" w:eastAsia="宋体" w:cs="宋体"/>
          <w:b/>
          <w:bCs/>
          <w:kern w:val="2"/>
          <w:sz w:val="24"/>
          <w:szCs w:val="24"/>
        </w:rPr>
        <w:t>5 应急保障</w:t>
      </w:r>
      <w:bookmarkEnd w:id="20"/>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公司应急保障包括通讯与信息保障、应急队伍保障、物资装备保障、经费保障、其他保障等方面。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21" w:name="_Toc13658"/>
      <w:r>
        <w:rPr>
          <w:rFonts w:hint="eastAsia" w:ascii="宋体" w:hAnsi="宋体" w:eastAsia="宋体" w:cs="宋体"/>
          <w:b/>
          <w:bCs/>
          <w:kern w:val="2"/>
          <w:sz w:val="24"/>
          <w:szCs w:val="24"/>
        </w:rPr>
        <w:t>5.1 通信与信息保障</w:t>
      </w:r>
      <w:bookmarkEnd w:id="21"/>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（1）应急工作相关联的单位或人员通信联系方式和方法如下∶</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①公司应急通信</w:t>
      </w:r>
      <w:r>
        <w:rPr>
          <w:rFonts w:hint="eastAsia" w:cs="宋体"/>
          <w:kern w:val="0"/>
          <w:sz w:val="24"/>
          <w:szCs w:val="24"/>
          <w:lang w:val="en-US" w:eastAsia="zh-CN" w:bidi="ar"/>
        </w:rPr>
        <w:t>，</w:t>
      </w:r>
      <w:r>
        <w:rPr>
          <w:rFonts w:hint="eastAsia" w:ascii="宋体" w:hAnsi="宋体" w:eastAsia="宋体" w:cs="宋体"/>
          <w:kern w:val="0"/>
          <w:sz w:val="24"/>
          <w:szCs w:val="24"/>
          <w:lang w:val="en-US" w:eastAsia="zh-CN" w:bidi="ar"/>
        </w:rPr>
        <w:t xml:space="preserve">详见附件 </w:t>
      </w:r>
      <w:r>
        <w:rPr>
          <w:rFonts w:hint="eastAsia" w:cs="宋体"/>
          <w:kern w:val="0"/>
          <w:sz w:val="24"/>
          <w:szCs w:val="24"/>
          <w:lang w:val="en-US" w:eastAsia="zh-CN" w:bidi="ar"/>
        </w:rPr>
        <w:t>5.2</w:t>
      </w:r>
      <w:r>
        <w:rPr>
          <w:rFonts w:hint="eastAsia" w:ascii="宋体" w:hAnsi="宋体" w:eastAsia="宋体" w:cs="宋体"/>
          <w:kern w:val="0"/>
          <w:sz w:val="24"/>
          <w:szCs w:val="24"/>
          <w:lang w:val="en-US" w:eastAsia="zh-CN" w:bidi="ar"/>
        </w:rPr>
        <w:t>；</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②政府主管部门及有关单位通信</w:t>
      </w:r>
      <w:r>
        <w:rPr>
          <w:rFonts w:hint="eastAsia" w:cs="宋体"/>
          <w:kern w:val="0"/>
          <w:sz w:val="24"/>
          <w:szCs w:val="24"/>
          <w:lang w:val="en-US" w:eastAsia="zh-CN" w:bidi="ar"/>
        </w:rPr>
        <w:t>，</w:t>
      </w:r>
      <w:r>
        <w:rPr>
          <w:rFonts w:hint="eastAsia" w:ascii="宋体" w:hAnsi="宋体" w:eastAsia="宋体" w:cs="宋体"/>
          <w:kern w:val="0"/>
          <w:sz w:val="24"/>
          <w:szCs w:val="24"/>
          <w:lang w:val="en-US" w:eastAsia="zh-CN" w:bidi="ar"/>
        </w:rPr>
        <w:t>详见附件</w:t>
      </w:r>
      <w:r>
        <w:rPr>
          <w:rFonts w:hint="eastAsia" w:cs="宋体"/>
          <w:kern w:val="0"/>
          <w:sz w:val="24"/>
          <w:szCs w:val="24"/>
          <w:lang w:val="en-US" w:eastAsia="zh-CN" w:bidi="ar"/>
        </w:rPr>
        <w:t>5.1</w:t>
      </w:r>
      <w:r>
        <w:rPr>
          <w:rFonts w:hint="eastAsia" w:ascii="宋体" w:hAnsi="宋体" w:eastAsia="宋体" w:cs="宋体"/>
          <w:kern w:val="0"/>
          <w:sz w:val="24"/>
          <w:szCs w:val="24"/>
          <w:lang w:val="en-US" w:eastAsia="zh-CN" w:bidi="ar"/>
        </w:rPr>
        <w:t>；</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（2）通信系统及维护方案</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①公司员工通信信息由安全员及时更新;</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②政府主管部门及有关单位通信信息由安全员负责定期复核和更新;</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③周边企业通信信息也由安全员负责定期复核和更新;</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④更新后的通信信息由各负责部门在 24 小时内向各相关部门传达，并由安全员更新相应的应急预案附件。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22" w:name="_Toc20447"/>
      <w:r>
        <w:rPr>
          <w:rFonts w:hint="eastAsia" w:ascii="宋体" w:hAnsi="宋体" w:eastAsia="宋体" w:cs="宋体"/>
          <w:b/>
          <w:bCs/>
          <w:kern w:val="2"/>
          <w:sz w:val="24"/>
          <w:szCs w:val="24"/>
        </w:rPr>
        <w:t>5.2 应急队伍保障</w:t>
      </w:r>
      <w:bookmarkEnd w:id="22"/>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公司严格按照要求，成立了由应急抢险组、污染控制组、警戒疏散组、医疗急救组、后勤保障组、消防灭火组、安全保卫组七个应急小组组成的应急队伍，具体名单见附件 1。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23" w:name="_Toc24660"/>
      <w:r>
        <w:rPr>
          <w:rFonts w:hint="eastAsia" w:ascii="宋体" w:hAnsi="宋体" w:eastAsia="宋体" w:cs="宋体"/>
          <w:b/>
          <w:bCs/>
          <w:kern w:val="2"/>
          <w:sz w:val="24"/>
          <w:szCs w:val="24"/>
        </w:rPr>
        <w:t>5.3 物资装备保障</w:t>
      </w:r>
      <w:bookmarkEnd w:id="23"/>
    </w:p>
    <w:p>
      <w:pPr>
        <w:pStyle w:val="45"/>
        <w:widowControl/>
        <w:autoSpaceDE w:val="0"/>
        <w:autoSpaceDN/>
        <w:spacing w:before="0" w:beforeLines="50" w:beforeAutospacing="0" w:after="0" w:afterLines="50" w:afterAutospacing="0" w:line="240" w:lineRule="auto"/>
        <w:ind w:left="476" w:leftChars="227"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公司配备了完善的应急物资，在应急响应时可以调配使用;应急物质一览表详见附件。</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公司还与周边企业签订了应急互助协议，可以充分利用周边企业现有的应急资源，对应急工作提供保障。</w:t>
      </w:r>
      <w:r>
        <w:rPr>
          <w:rFonts w:hint="eastAsia" w:ascii="宋体" w:hAnsi="宋体" w:eastAsia="宋体" w:cs="宋体"/>
          <w:sz w:val="24"/>
          <w:szCs w:val="24"/>
        </w:rPr>
        <w:t xml:space="preserve">                        </w:t>
      </w:r>
    </w:p>
    <w:p>
      <w:pPr>
        <w:pStyle w:val="4"/>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24" w:name="_Toc13914"/>
      <w:r>
        <w:rPr>
          <w:rFonts w:hint="eastAsia" w:ascii="宋体" w:hAnsi="宋体" w:eastAsia="宋体" w:cs="宋体"/>
          <w:b/>
          <w:bCs/>
          <w:kern w:val="2"/>
          <w:sz w:val="24"/>
          <w:szCs w:val="24"/>
        </w:rPr>
        <w:t>5.4 其它保障</w:t>
      </w:r>
      <w:bookmarkEnd w:id="24"/>
      <w:r>
        <w:rPr>
          <w:rFonts w:hint="eastAsia" w:ascii="宋体" w:hAnsi="宋体" w:eastAsia="宋体" w:cs="宋体"/>
          <w:b/>
          <w:bCs/>
          <w:kern w:val="2"/>
          <w:sz w:val="24"/>
          <w:szCs w:val="24"/>
        </w:rPr>
        <w:t xml:space="preserve"> </w:t>
      </w:r>
    </w:p>
    <w:p>
      <w:pPr>
        <w:pStyle w:val="5"/>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5.4.1 经费保障</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（1）根据《安全生产法》的规定，保证必要的应急救援专项资金。应急救援资金在安全资金投入列支。</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（2）应急救援资金的投入用于在应急救援中的支出∶</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①应急物资、器材、设施的供应、采购;</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②应急救援队伍的培训、演练;</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③事故应急过程中发生的各项费用;</w:t>
      </w:r>
    </w:p>
    <w:p>
      <w:pPr>
        <w:pStyle w:val="45"/>
        <w:widowControl/>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④用于事故救援结束后对应急救援、应急处置有功人员的奖励。</w:t>
      </w:r>
    </w:p>
    <w:p>
      <w:pPr>
        <w:pStyle w:val="45"/>
        <w:widowControl/>
        <w:numPr>
          <w:ilvl w:val="0"/>
          <w:numId w:val="0"/>
        </w:numPr>
        <w:autoSpaceDE w:val="0"/>
        <w:autoSpaceDN/>
        <w:spacing w:before="0" w:beforeLines="50" w:beforeAutospacing="0" w:after="0" w:afterLines="50" w:afterAutospacing="0" w:line="240" w:lineRule="auto"/>
        <w:ind w:right="0" w:rightChars="0" w:firstLine="480" w:firstLineChars="200"/>
        <w:jc w:val="left"/>
        <w:rPr>
          <w:rFonts w:hint="eastAsia" w:ascii="宋体" w:hAnsi="宋体" w:eastAsia="宋体" w:cs="宋体"/>
          <w:kern w:val="0"/>
          <w:sz w:val="24"/>
          <w:szCs w:val="24"/>
        </w:rPr>
      </w:pPr>
      <w:r>
        <w:rPr>
          <w:rFonts w:hint="eastAsia" w:cs="宋体"/>
          <w:kern w:val="0"/>
          <w:sz w:val="24"/>
          <w:szCs w:val="24"/>
          <w:lang w:val="en-US" w:eastAsia="zh-CN" w:bidi="ar"/>
        </w:rPr>
        <w:t>（3）</w:t>
      </w:r>
      <w:r>
        <w:rPr>
          <w:rFonts w:hint="eastAsia" w:ascii="宋体" w:hAnsi="宋体" w:eastAsia="宋体" w:cs="宋体"/>
          <w:kern w:val="0"/>
          <w:sz w:val="24"/>
          <w:szCs w:val="24"/>
          <w:lang w:val="en-US" w:eastAsia="zh-CN" w:bidi="ar"/>
        </w:rPr>
        <w:t>应急专项经费由财务部负责提取。未经批准不得用于其它方面。</w:t>
      </w:r>
    </w:p>
    <w:p>
      <w:pPr>
        <w:pStyle w:val="5"/>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5.4.2 其他保障</w:t>
      </w:r>
    </w:p>
    <w:p>
      <w:pPr>
        <w:pStyle w:val="6"/>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（1）技术保障</w:t>
      </w:r>
    </w:p>
    <w:p>
      <w:pPr>
        <w:pStyle w:val="45"/>
        <w:widowControl/>
        <w:autoSpaceDE w:val="0"/>
        <w:autoSpaceDN/>
        <w:spacing w:before="0" w:beforeLines="50" w:beforeAutospacing="0" w:after="0" w:afterLines="50" w:afterAutospacing="0" w:line="240" w:lineRule="auto"/>
        <w:ind w:left="0" w:right="0" w:firstLine="960" w:firstLineChars="4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公司通过求助政府应急部门等进行技术支持。</w:t>
      </w:r>
    </w:p>
    <w:p>
      <w:pPr>
        <w:pStyle w:val="6"/>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（2）交通运输保障</w:t>
      </w:r>
    </w:p>
    <w:p>
      <w:pPr>
        <w:pStyle w:val="45"/>
        <w:widowControl/>
        <w:autoSpaceDE w:val="0"/>
        <w:autoSpaceDN/>
        <w:spacing w:before="0" w:beforeLines="50" w:beforeAutospacing="0" w:after="0" w:afterLines="50" w:afterAutospacing="0" w:line="240" w:lineRule="auto"/>
        <w:ind w:left="0" w:right="0" w:firstLine="960" w:firstLineChars="4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公司员工自有车辆可临时作为应急车辆使用，及时调运有关物资和设施。</w:t>
      </w:r>
    </w:p>
    <w:p>
      <w:pPr>
        <w:pStyle w:val="6"/>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（3）治安保障</w:t>
      </w:r>
    </w:p>
    <w:p>
      <w:pPr>
        <w:pStyle w:val="45"/>
        <w:widowControl/>
        <w:autoSpaceDE w:val="0"/>
        <w:autoSpaceDN/>
        <w:spacing w:before="0" w:beforeLines="50" w:beforeAutospacing="0" w:after="0" w:afterLines="50" w:afterAutospacing="0" w:line="240" w:lineRule="auto"/>
        <w:ind w:left="478" w:leftChars="228"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公司安保人员利用视频监控负责现场的治安保卫工作，防止偷盗等治安事件发生，由安全员负责综合管理。</w:t>
      </w:r>
    </w:p>
    <w:p>
      <w:pPr>
        <w:pStyle w:val="6"/>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（4）应急照明保障</w:t>
      </w:r>
    </w:p>
    <w:p>
      <w:pPr>
        <w:pStyle w:val="45"/>
        <w:widowControl/>
        <w:autoSpaceDE w:val="0"/>
        <w:autoSpaceDN/>
        <w:spacing w:before="0" w:beforeLines="50" w:beforeAutospacing="0" w:after="0" w:afterLines="50" w:afterAutospacing="0" w:line="240" w:lineRule="auto"/>
        <w:ind w:left="478" w:leftChars="228"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各区域配有应急灯，当装置需要断电或者突然停电时，员工由部门负责人利用应急灯负责组织有序疏散与撤离。</w:t>
      </w:r>
    </w:p>
    <w:p>
      <w:pPr>
        <w:pStyle w:val="6"/>
        <w:widowControl/>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（5）人员防护保障</w:t>
      </w:r>
    </w:p>
    <w:p>
      <w:pPr>
        <w:pStyle w:val="45"/>
        <w:widowControl/>
        <w:autoSpaceDE w:val="0"/>
        <w:autoSpaceDN/>
        <w:spacing w:before="0" w:beforeLines="50" w:beforeAutospacing="0" w:after="0" w:afterLines="50" w:afterAutospacing="0" w:line="240" w:lineRule="auto"/>
        <w:ind w:left="0" w:right="0" w:firstLine="960" w:firstLineChars="4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公司有防毒面具等应急救援设施进行人员防护。</w:t>
      </w:r>
    </w:p>
    <w:p>
      <w:pPr>
        <w:pStyle w:val="6"/>
        <w:widowControl/>
        <w:autoSpaceDE w:val="0"/>
        <w:autoSpaceDN/>
        <w:spacing w:before="0" w:beforeLines="50" w:beforeAutospacing="0" w:after="0" w:afterLines="50" w:afterAutospacing="0" w:line="240" w:lineRule="auto"/>
        <w:ind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（6）医疗救护保障</w:t>
      </w:r>
    </w:p>
    <w:p>
      <w:pPr>
        <w:pStyle w:val="45"/>
        <w:widowControl/>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公司配备有急救药箱。</w:t>
      </w:r>
    </w:p>
    <w:p>
      <w:pPr>
        <w:pStyle w:val="45"/>
        <w:widowControl/>
        <w:autoSpaceDE w:val="0"/>
        <w:autoSpaceDN/>
        <w:spacing w:before="0" w:beforeLines="50" w:beforeAutospacing="0" w:after="0" w:afterLines="50" w:afterAutospacing="0" w:line="240" w:lineRule="auto"/>
        <w:ind w:left="478" w:leftChars="228" w:right="0" w:firstLine="480" w:firstLineChars="200"/>
        <w:jc w:val="left"/>
        <w:rPr>
          <w:rFonts w:hint="eastAsia" w:cs="宋体"/>
          <w:b/>
          <w:bCs/>
          <w:kern w:val="2"/>
          <w:sz w:val="24"/>
          <w:szCs w:val="24"/>
          <w:lang w:val="en-US" w:eastAsia="zh-CN"/>
        </w:rPr>
      </w:pPr>
      <w:r>
        <w:rPr>
          <w:rFonts w:hint="eastAsia" w:ascii="宋体" w:hAnsi="宋体" w:eastAsia="宋体" w:cs="宋体"/>
          <w:kern w:val="0"/>
          <w:sz w:val="24"/>
          <w:szCs w:val="24"/>
          <w:lang w:val="en-US" w:eastAsia="zh-CN" w:bidi="ar"/>
        </w:rPr>
        <w:t>公司是距离临海市管岙医院2公里，一般事故的救治市一医院救护力量可以10分钟到达、距离临海市第一人民医院15公里，严重事故临海市第一人民医院救护力量可以30分钟到达。</w:t>
      </w:r>
      <w:r>
        <w:rPr>
          <w:rFonts w:hint="eastAsia" w:cs="宋体"/>
          <w:kern w:val="0"/>
          <w:sz w:val="24"/>
          <w:szCs w:val="24"/>
          <w:lang w:val="en-US" w:eastAsia="zh-CN" w:bidi="ar"/>
        </w:rPr>
        <w:t xml:space="preserve">      </w:t>
      </w:r>
      <w:r>
        <w:rPr>
          <w:rFonts w:hint="eastAsia" w:cs="宋体"/>
          <w:b/>
          <w:bCs/>
          <w:kern w:val="2"/>
          <w:sz w:val="24"/>
          <w:szCs w:val="24"/>
          <w:lang w:val="en-US" w:eastAsia="zh-CN"/>
        </w:rPr>
        <w:t xml:space="preserve">                             </w:t>
      </w:r>
    </w:p>
    <w:p>
      <w:pPr>
        <w:pStyle w:val="45"/>
        <w:widowControl/>
        <w:autoSpaceDE w:val="0"/>
        <w:autoSpaceDN/>
        <w:spacing w:before="0" w:beforeLines="50" w:beforeAutospacing="0" w:after="0" w:afterLines="50" w:afterAutospacing="0" w:line="240" w:lineRule="auto"/>
        <w:ind w:right="0" w:firstLine="480" w:firstLineChars="200"/>
        <w:jc w:val="left"/>
        <w:rPr>
          <w:rFonts w:hint="eastAsia" w:ascii="宋体" w:hAnsi="宋体" w:eastAsia="宋体" w:cs="宋体"/>
          <w:b/>
          <w:bCs/>
          <w:kern w:val="2"/>
          <w:sz w:val="24"/>
          <w:szCs w:val="24"/>
        </w:rPr>
      </w:pPr>
      <w:r>
        <w:rPr>
          <w:rFonts w:hint="eastAsia" w:cs="宋体"/>
          <w:b/>
          <w:bCs/>
          <w:kern w:val="2"/>
          <w:sz w:val="24"/>
          <w:szCs w:val="24"/>
          <w:lang w:val="en-US" w:eastAsia="zh-CN"/>
        </w:rPr>
        <w:t>（7）</w:t>
      </w:r>
      <w:r>
        <w:rPr>
          <w:rFonts w:hint="eastAsia" w:ascii="宋体" w:hAnsi="宋体" w:eastAsia="宋体" w:cs="宋体"/>
          <w:b/>
          <w:bCs/>
          <w:kern w:val="2"/>
          <w:sz w:val="24"/>
          <w:szCs w:val="24"/>
        </w:rPr>
        <w:t>消防力量保障</w:t>
      </w:r>
    </w:p>
    <w:p>
      <w:pPr>
        <w:pStyle w:val="45"/>
        <w:widowControl/>
        <w:autoSpaceDE w:val="0"/>
        <w:autoSpaceDN/>
        <w:spacing w:before="0" w:beforeLines="50" w:beforeAutospacing="0" w:after="0" w:afterLines="50" w:afterAutospacing="0" w:line="240" w:lineRule="auto"/>
        <w:ind w:left="478" w:leftChars="228" w:right="0" w:firstLine="480" w:firstLineChars="200"/>
        <w:jc w:val="left"/>
        <w:rPr>
          <w:rFonts w:hint="eastAsia" w:ascii="宋体" w:hAnsi="宋体" w:eastAsia="宋体" w:cs="宋体"/>
          <w:b/>
          <w:bCs/>
          <w:kern w:val="44"/>
          <w:sz w:val="32"/>
          <w:szCs w:val="32"/>
        </w:rPr>
      </w:pPr>
      <w:r>
        <w:rPr>
          <w:rFonts w:hint="eastAsia" w:ascii="宋体" w:hAnsi="宋体" w:eastAsia="宋体" w:cs="宋体"/>
          <w:kern w:val="0"/>
          <w:sz w:val="24"/>
          <w:szCs w:val="24"/>
          <w:lang w:val="en-US" w:eastAsia="zh-CN" w:bidi="ar"/>
        </w:rPr>
        <w:t>公司配备有较为完善的消防设施，基本能够满足公司基本消防需求，且公司与周边企业签订了应急救援互助协议，一旦发生火灾、爆炸事故，可请求周边企业给予消防保障; 涌泉镇消防中队离公司约10公里路程，能够快速到达现场给予增援。</w:t>
      </w:r>
    </w:p>
    <w:p>
      <w:pPr>
        <w:pStyle w:val="2"/>
        <w:widowControl/>
        <w:spacing w:before="100" w:beforeAutospacing="0" w:after="90" w:afterAutospacing="0"/>
        <w:jc w:val="center"/>
        <w:rPr>
          <w:rFonts w:hint="default" w:ascii="Times New Roman" w:hAnsi="Times New Roman" w:eastAsia="宋体" w:cs="Times New Roman"/>
          <w:b/>
          <w:bCs/>
          <w:kern w:val="44"/>
          <w:sz w:val="32"/>
          <w:szCs w:val="32"/>
        </w:rPr>
      </w:pPr>
      <w:bookmarkStart w:id="25" w:name="_Toc26563"/>
      <w:r>
        <w:rPr>
          <w:rFonts w:hint="eastAsia" w:ascii="宋体" w:hAnsi="宋体" w:eastAsia="宋体" w:cs="宋体"/>
          <w:b/>
          <w:bCs/>
          <w:kern w:val="44"/>
          <w:sz w:val="32"/>
          <w:szCs w:val="32"/>
        </w:rPr>
        <w:t>第二篇专项应急预案</w:t>
      </w:r>
      <w:bookmarkEnd w:id="25"/>
    </w:p>
    <w:p>
      <w:pPr>
        <w:pStyle w:val="3"/>
        <w:widowControl/>
        <w:spacing w:before="140" w:beforeAutospacing="0" w:after="140" w:afterAutospacing="0"/>
        <w:ind w:left="0" w:firstLine="480" w:firstLineChars="200"/>
        <w:jc w:val="center"/>
        <w:rPr>
          <w:rFonts w:hint="eastAsia" w:ascii="宋体" w:hAnsi="宋体" w:eastAsia="宋体" w:cs="宋体"/>
          <w:b/>
          <w:bCs/>
          <w:kern w:val="2"/>
          <w:sz w:val="24"/>
          <w:szCs w:val="24"/>
        </w:rPr>
      </w:pPr>
      <w:bookmarkStart w:id="26" w:name="_Toc7173"/>
      <w:r>
        <w:rPr>
          <w:rFonts w:hint="eastAsia" w:ascii="宋体" w:hAnsi="宋体" w:eastAsia="宋体" w:cs="宋体"/>
          <w:b/>
          <w:bCs/>
          <w:kern w:val="2"/>
          <w:sz w:val="24"/>
          <w:szCs w:val="24"/>
        </w:rPr>
        <w:t>1《危险化学品泄漏专项应急预案》</w:t>
      </w:r>
      <w:bookmarkEnd w:id="26"/>
    </w:p>
    <w:p>
      <w:pPr>
        <w:pStyle w:val="3"/>
        <w:keepNext/>
        <w:keepLines/>
        <w:widowControl w:val="0"/>
        <w:numPr>
          <w:ilvl w:val="1"/>
          <w:numId w:val="19"/>
        </w:numPr>
        <w:suppressLineNumbers w:val="0"/>
        <w:autoSpaceDE w:val="0"/>
        <w:autoSpaceDN/>
        <w:ind w:left="0" w:firstLine="480" w:firstLineChars="200"/>
        <w:rPr>
          <w:rFonts w:hint="eastAsia" w:ascii="宋体" w:hAnsi="宋体" w:eastAsia="宋体" w:cs="宋体"/>
          <w:b/>
          <w:bCs/>
          <w:kern w:val="2"/>
          <w:sz w:val="24"/>
          <w:szCs w:val="24"/>
        </w:rPr>
      </w:pPr>
      <w:bookmarkStart w:id="27" w:name="_Toc15613"/>
      <w:r>
        <w:rPr>
          <w:rFonts w:hint="eastAsia" w:ascii="宋体" w:hAnsi="宋体" w:eastAsia="宋体" w:cs="宋体"/>
          <w:b/>
          <w:bCs/>
          <w:kern w:val="2"/>
          <w:sz w:val="24"/>
          <w:szCs w:val="24"/>
        </w:rPr>
        <w:t>适用范围</w:t>
      </w:r>
      <w:bookmarkEnd w:id="27"/>
    </w:p>
    <w:p>
      <w:pPr>
        <w:keepNext w:val="0"/>
        <w:keepLines w:val="0"/>
        <w:widowControl w:val="0"/>
        <w:suppressLineNumbers w:val="0"/>
        <w:spacing w:before="0" w:beforeAutospacing="0" w:after="0" w:afterAutospacing="0" w:line="30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本预案适用于临海市利民化工有限公司厂界内危险化学品使用、储存、搬运过程中突发的危险化学品泄漏事故的应急处置。</w:t>
      </w:r>
    </w:p>
    <w:p>
      <w:pPr>
        <w:keepNext w:val="0"/>
        <w:keepLines w:val="0"/>
        <w:widowControl w:val="0"/>
        <w:suppressLineNumbers w:val="0"/>
        <w:spacing w:before="0" w:beforeAutospacing="0" w:after="0" w:afterAutospacing="0" w:line="300" w:lineRule="auto"/>
        <w:ind w:left="0" w:right="0" w:firstLine="480" w:firstLineChars="200"/>
        <w:jc w:val="both"/>
        <w:rPr>
          <w:rFonts w:hint="default" w:ascii="Times New Roman" w:hAnsi="Times New Roman" w:eastAsia="宋体" w:cs="Times New Roman"/>
          <w:kern w:val="2"/>
          <w:sz w:val="21"/>
          <w:szCs w:val="21"/>
        </w:rPr>
      </w:pPr>
      <w:r>
        <w:rPr>
          <w:rFonts w:hint="eastAsia" w:ascii="宋体" w:hAnsi="宋体" w:eastAsia="宋体" w:cs="宋体"/>
          <w:b w:val="0"/>
          <w:bCs w:val="0"/>
          <w:kern w:val="2"/>
          <w:sz w:val="24"/>
          <w:szCs w:val="24"/>
          <w:lang w:val="en-US" w:eastAsia="zh-CN" w:bidi="ar"/>
        </w:rPr>
        <w:t>公司涉及主要危险化学品品种、危险特性及储存使用场所详见表1-1、表1-2。</w:t>
      </w:r>
    </w:p>
    <w:p>
      <w:pPr>
        <w:pStyle w:val="5"/>
        <w:widowControl/>
        <w:ind w:left="0" w:firstLine="480" w:firstLineChars="200"/>
        <w:jc w:val="center"/>
        <w:outlineLvl w:val="2"/>
        <w:rPr>
          <w:rFonts w:hint="eastAsia" w:ascii="宋体" w:hAnsi="宋体" w:eastAsia="宋体" w:cs="宋体"/>
          <w:b/>
          <w:bCs/>
          <w:kern w:val="2"/>
          <w:sz w:val="24"/>
          <w:szCs w:val="24"/>
        </w:rPr>
      </w:pPr>
      <w:bookmarkStart w:id="28" w:name="_Toc6992"/>
      <w:bookmarkStart w:id="29" w:name="_Toc24542"/>
      <w:bookmarkStart w:id="30" w:name="_Toc20670"/>
      <w:bookmarkStart w:id="31" w:name="_Toc10356"/>
      <w:bookmarkStart w:id="32" w:name="_Toc7018"/>
      <w:bookmarkStart w:id="33" w:name="_Toc18097"/>
      <w:r>
        <w:rPr>
          <w:rFonts w:hint="eastAsia" w:ascii="宋体" w:hAnsi="宋体" w:eastAsia="宋体" w:cs="宋体"/>
          <w:b/>
          <w:bCs/>
          <w:kern w:val="2"/>
          <w:sz w:val="24"/>
          <w:szCs w:val="24"/>
        </w:rPr>
        <w:t>表1-1  主要危险化学品状态分析表</w:t>
      </w:r>
      <w:bookmarkEnd w:id="28"/>
      <w:bookmarkEnd w:id="29"/>
      <w:bookmarkEnd w:id="30"/>
      <w:bookmarkEnd w:id="31"/>
      <w:bookmarkEnd w:id="32"/>
      <w:bookmarkEnd w:id="33"/>
    </w:p>
    <w:tbl>
      <w:tblPr>
        <w:tblStyle w:val="51"/>
        <w:tblW w:w="869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518"/>
        <w:gridCol w:w="951"/>
        <w:gridCol w:w="1045"/>
        <w:gridCol w:w="790"/>
        <w:gridCol w:w="1315"/>
        <w:gridCol w:w="971"/>
        <w:gridCol w:w="1103"/>
        <w:gridCol w:w="200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98" w:hRule="atLeast"/>
          <w:jc w:val="center"/>
        </w:trPr>
        <w:tc>
          <w:tcPr>
            <w:tcW w:w="518" w:type="dxa"/>
            <w:vMerge w:val="restart"/>
            <w:tcBorders>
              <w:top w:val="single" w:color="000000" w:sz="12"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序号</w:t>
            </w:r>
          </w:p>
        </w:tc>
        <w:tc>
          <w:tcPr>
            <w:tcW w:w="951"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名称</w:t>
            </w:r>
          </w:p>
        </w:tc>
        <w:tc>
          <w:tcPr>
            <w:tcW w:w="1045"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数量</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(t)</w:t>
            </w:r>
          </w:p>
        </w:tc>
        <w:tc>
          <w:tcPr>
            <w:tcW w:w="790"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状态</w:t>
            </w:r>
          </w:p>
        </w:tc>
        <w:tc>
          <w:tcPr>
            <w:tcW w:w="1315"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危险特性</w:t>
            </w:r>
          </w:p>
        </w:tc>
        <w:tc>
          <w:tcPr>
            <w:tcW w:w="2074" w:type="dxa"/>
            <w:gridSpan w:val="2"/>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工艺状态</w:t>
            </w:r>
          </w:p>
        </w:tc>
        <w:tc>
          <w:tcPr>
            <w:tcW w:w="2006" w:type="dxa"/>
            <w:vMerge w:val="restart"/>
            <w:tcBorders>
              <w:top w:val="single" w:color="000000" w:sz="12"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场所(部位)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6" w:hRule="atLeast"/>
          <w:jc w:val="center"/>
        </w:trPr>
        <w:tc>
          <w:tcPr>
            <w:tcW w:w="518" w:type="dxa"/>
            <w:vMerge w:val="continue"/>
            <w:tcBorders>
              <w:top w:val="single" w:color="000000" w:sz="12"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0"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温度</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压力(MPa)</w:t>
            </w:r>
          </w:p>
        </w:tc>
        <w:tc>
          <w:tcPr>
            <w:tcW w:w="2006" w:type="dxa"/>
            <w:vMerge w:val="continue"/>
            <w:tcBorders>
              <w:top w:val="single" w:color="000000" w:sz="12" w:space="0"/>
              <w:left w:val="single" w:color="000000" w:sz="6" w:space="0"/>
              <w:bottom w:val="single" w:color="000000" w:sz="6" w:space="0"/>
              <w:right w:val="single" w:color="000000"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液氯</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乙类易燃、剧毒液化气体</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1.2</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1.2</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F22催化剂车间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1.6</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液氯仓库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氟化氢</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戊类不燃、高毒、腐蚀气体</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0.28</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0.28</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0.28</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R32车间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0.28</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氟化氢储罐组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二氧化硫</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戊类不燃、毒害性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0.5</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0.5</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戊类不燃、毒害性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硫酰氟包装车间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氢气</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3.59kg*2</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压缩</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易燃易爆性</w:t>
            </w:r>
          </w:p>
        </w:tc>
        <w:tc>
          <w:tcPr>
            <w:tcW w:w="97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6"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3.59kg*2</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3"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 xml:space="preserve">R32 </w:t>
            </w:r>
            <w:r>
              <w:rPr>
                <w:rFonts w:hint="eastAsia" w:ascii="宋体" w:hAnsi="宋体" w:eastAsia="宋体" w:cs="宋体"/>
                <w:kern w:val="2"/>
                <w:sz w:val="21"/>
                <w:szCs w:val="21"/>
                <w:lang w:val="en-US" w:eastAsia="zh-CN" w:bidi="ar"/>
              </w:rPr>
              <w:t>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6"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3.59kg*3</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3"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质检部实验室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3.59kg*4</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3"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小试车间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3.59kg*2</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3"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leftChars="0" w:right="0" w:rightChars="0"/>
              <w:jc w:val="center"/>
              <w:rPr>
                <w:rFonts w:hint="eastAsia" w:ascii="宋体" w:hAnsi="宋体" w:eastAsia="宋体" w:cs="宋体"/>
                <w:kern w:val="2"/>
                <w:sz w:val="21"/>
                <w:szCs w:val="21"/>
              </w:rPr>
            </w:pPr>
            <w:r>
              <w:rPr>
                <w:rFonts w:hint="default" w:ascii="Calibri" w:hAnsi="Calibri" w:eastAsia="宋体" w:cs="Calibri"/>
                <w:kern w:val="2"/>
                <w:sz w:val="21"/>
                <w:szCs w:val="21"/>
                <w:lang w:val="en-US" w:eastAsia="zh-CN" w:bidi="ar"/>
              </w:rPr>
              <w:t xml:space="preserve">F22 </w:t>
            </w:r>
            <w:r>
              <w:rPr>
                <w:rFonts w:hint="eastAsia" w:ascii="宋体" w:hAnsi="宋体" w:eastAsia="宋体" w:cs="宋体"/>
                <w:kern w:val="2"/>
                <w:sz w:val="21"/>
                <w:szCs w:val="21"/>
                <w:lang w:val="en-US" w:eastAsia="zh-CN" w:bidi="ar"/>
              </w:rPr>
              <w:t>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w:t>
            </w:r>
          </w:p>
        </w:tc>
        <w:tc>
          <w:tcPr>
            <w:tcW w:w="95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锑</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w:t>
            </w:r>
          </w:p>
        </w:tc>
        <w:tc>
          <w:tcPr>
            <w:tcW w:w="79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固体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毒害性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1#丙类仓库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二氯甲烷</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16</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毒害性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R32车间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400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二氯甲烷罐组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8</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三氯甲烷</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32</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毒害性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2800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氯仿储罐组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w:t>
            </w:r>
          </w:p>
        </w:tc>
        <w:tc>
          <w:tcPr>
            <w:tcW w:w="95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氢氟酸</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20</w:t>
            </w:r>
          </w:p>
        </w:tc>
        <w:tc>
          <w:tcPr>
            <w:tcW w:w="79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毒害性、腐蚀性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F23焚烧车间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7"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盐酸</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13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毒害性、</w:t>
            </w:r>
          </w:p>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腐蚀性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R32车间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硫酰氟车间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2400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盐酸储罐区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39" w:hRule="atLeast"/>
          <w:jc w:val="center"/>
        </w:trPr>
        <w:tc>
          <w:tcPr>
            <w:tcW w:w="518"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11</w:t>
            </w:r>
          </w:p>
        </w:tc>
        <w:tc>
          <w:tcPr>
            <w:tcW w:w="95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五氯化锑</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79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剧毒腐蚀性</w:t>
            </w:r>
          </w:p>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催化剂车间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7" w:hRule="atLeast"/>
          <w:jc w:val="center"/>
        </w:trPr>
        <w:tc>
          <w:tcPr>
            <w:tcW w:w="518"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12</w:t>
            </w:r>
          </w:p>
        </w:tc>
        <w:tc>
          <w:tcPr>
            <w:tcW w:w="95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液碱</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35</w:t>
            </w:r>
          </w:p>
        </w:tc>
        <w:tc>
          <w:tcPr>
            <w:tcW w:w="79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腐蚀性液体</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R32车间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6" w:hRule="atLeast"/>
          <w:jc w:val="center"/>
        </w:trPr>
        <w:tc>
          <w:tcPr>
            <w:tcW w:w="518"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13</w:t>
            </w:r>
          </w:p>
        </w:tc>
        <w:tc>
          <w:tcPr>
            <w:tcW w:w="95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液化天然气</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39.9</w:t>
            </w:r>
          </w:p>
        </w:tc>
        <w:tc>
          <w:tcPr>
            <w:tcW w:w="79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易燃易爆性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0.6</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液化天然气站、锅炉、CDM焚烧车间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w:t>
            </w:r>
          </w:p>
        </w:tc>
        <w:tc>
          <w:tcPr>
            <w:tcW w:w="951"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二氟一氯甲烷</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50</w:t>
            </w:r>
          </w:p>
        </w:tc>
        <w:tc>
          <w:tcPr>
            <w:tcW w:w="79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液化</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窒息性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F22车间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51"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800</w:t>
            </w:r>
          </w:p>
        </w:tc>
        <w:tc>
          <w:tcPr>
            <w:tcW w:w="79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窒息性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F22包装车间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518"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w:t>
            </w:r>
          </w:p>
        </w:tc>
        <w:tc>
          <w:tcPr>
            <w:tcW w:w="95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活性炭</w:t>
            </w:r>
          </w:p>
        </w:tc>
        <w:tc>
          <w:tcPr>
            <w:tcW w:w="104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0.5</w:t>
            </w:r>
          </w:p>
        </w:tc>
        <w:tc>
          <w:tcPr>
            <w:tcW w:w="79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固体</w:t>
            </w:r>
          </w:p>
        </w:tc>
        <w:tc>
          <w:tcPr>
            <w:tcW w:w="13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易燃性</w:t>
            </w:r>
          </w:p>
        </w:tc>
        <w:tc>
          <w:tcPr>
            <w:tcW w:w="971"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8" w:hRule="atLeast"/>
          <w:jc w:val="center"/>
        </w:trPr>
        <w:tc>
          <w:tcPr>
            <w:tcW w:w="518" w:type="dxa"/>
            <w:tcBorders>
              <w:top w:val="single" w:color="000000" w:sz="6" w:space="0"/>
              <w:left w:val="single" w:color="000000" w:sz="12"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16</w:t>
            </w:r>
          </w:p>
        </w:tc>
        <w:tc>
          <w:tcPr>
            <w:tcW w:w="951"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R32</w:t>
            </w:r>
          </w:p>
        </w:tc>
        <w:tc>
          <w:tcPr>
            <w:tcW w:w="1045"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w:t>
            </w:r>
          </w:p>
        </w:tc>
        <w:tc>
          <w:tcPr>
            <w:tcW w:w="790"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气体</w:t>
            </w:r>
          </w:p>
        </w:tc>
        <w:tc>
          <w:tcPr>
            <w:tcW w:w="1315"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易燃性</w:t>
            </w:r>
          </w:p>
        </w:tc>
        <w:tc>
          <w:tcPr>
            <w:tcW w:w="971"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w:t>
            </w:r>
          </w:p>
        </w:tc>
        <w:tc>
          <w:tcPr>
            <w:tcW w:w="1103"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常压</w:t>
            </w:r>
          </w:p>
        </w:tc>
        <w:tc>
          <w:tcPr>
            <w:tcW w:w="2006" w:type="dxa"/>
            <w:tcBorders>
              <w:top w:val="single" w:color="000000" w:sz="6" w:space="0"/>
              <w:left w:val="single" w:color="000000" w:sz="6" w:space="0"/>
              <w:bottom w:val="single" w:color="000000" w:sz="12" w:space="0"/>
              <w:right w:val="single" w:color="000000"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R32车间</w:t>
            </w:r>
          </w:p>
        </w:tc>
      </w:tr>
    </w:tbl>
    <w:p>
      <w:pPr>
        <w:pStyle w:val="5"/>
        <w:widowControl/>
        <w:ind w:left="0" w:leftChars="0" w:firstLine="480" w:firstLineChars="200"/>
        <w:jc w:val="center"/>
        <w:outlineLvl w:val="2"/>
        <w:rPr>
          <w:rFonts w:hint="eastAsia" w:ascii="宋体" w:hAnsi="宋体" w:eastAsia="宋体" w:cs="宋体"/>
          <w:b/>
          <w:bCs/>
          <w:kern w:val="2"/>
          <w:sz w:val="24"/>
          <w:szCs w:val="24"/>
        </w:rPr>
      </w:pPr>
      <w:bookmarkStart w:id="34" w:name="_Toc3409"/>
      <w:bookmarkStart w:id="35" w:name="_Toc5247"/>
      <w:bookmarkStart w:id="36" w:name="_Toc13186"/>
      <w:bookmarkStart w:id="37" w:name="_Toc29163"/>
      <w:bookmarkStart w:id="38" w:name="_Toc23929"/>
      <w:bookmarkStart w:id="39" w:name="_Toc32397"/>
      <w:r>
        <w:rPr>
          <w:rFonts w:hint="eastAsia" w:ascii="宋体" w:hAnsi="宋体" w:eastAsia="宋体" w:cs="宋体"/>
          <w:b/>
          <w:bCs/>
          <w:kern w:val="2"/>
          <w:sz w:val="24"/>
          <w:szCs w:val="24"/>
        </w:rPr>
        <w:t>表1-2生产安全事故应急预案重点防护目标</w:t>
      </w:r>
      <w:bookmarkEnd w:id="34"/>
      <w:bookmarkEnd w:id="35"/>
      <w:bookmarkEnd w:id="36"/>
      <w:bookmarkEnd w:id="37"/>
      <w:bookmarkEnd w:id="38"/>
      <w:bookmarkEnd w:id="39"/>
    </w:p>
    <w:tbl>
      <w:tblPr>
        <w:tblStyle w:val="52"/>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8"/>
        <w:gridCol w:w="998"/>
        <w:gridCol w:w="2415"/>
        <w:gridCol w:w="2685"/>
        <w:gridCol w:w="1137"/>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单元或装置</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主要事故类型</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主要危险化学品</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事故风险评估</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重大危险源及分级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1#</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F22 </w:t>
            </w:r>
            <w:r>
              <w:rPr>
                <w:rFonts w:hint="eastAsia" w:ascii="宋体" w:hAnsi="宋体" w:eastAsia="宋体" w:cs="宋体"/>
                <w:kern w:val="2"/>
                <w:sz w:val="21"/>
                <w:szCs w:val="21"/>
                <w:lang w:val="en-US" w:eastAsia="zh-CN" w:bidi="ar"/>
              </w:rPr>
              <w:t>车间</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氟化氢、氯仿、液氯、五氯化锑、烧碱、盐酸、二氟一氯甲烷</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硫酰氟车间</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氟化氢、二氧化硫、液氯、盐酸、硫酸、硫酰氟</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3#</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R32 </w:t>
            </w:r>
            <w:r>
              <w:rPr>
                <w:rFonts w:hint="eastAsia" w:ascii="宋体" w:hAnsi="宋体" w:eastAsia="宋体" w:cs="宋体"/>
                <w:kern w:val="2"/>
                <w:sz w:val="21"/>
                <w:szCs w:val="21"/>
                <w:lang w:val="en-US" w:eastAsia="zh-CN" w:bidi="ar"/>
              </w:rPr>
              <w:t>车间</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化学品泄漏，次生中毒、化学灼伤、火灾爆炸</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氟化氢、二氯甲烷、液氯、五氯化锑、盐酸、二氟甲烷</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4#</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液氯仓库</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液氯</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5#</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原料</w:t>
            </w:r>
            <w:r>
              <w:rPr>
                <w:rFonts w:hint="default" w:ascii="Times New Roman" w:hAnsi="Times New Roman" w:eastAsia="宋体" w:cs="Times New Roman"/>
                <w:kern w:val="2"/>
                <w:sz w:val="21"/>
                <w:szCs w:val="21"/>
                <w:lang w:val="en-US" w:eastAsia="zh-CN" w:bidi="ar"/>
              </w:rPr>
              <w:t>储罐区</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氟化氢、二氯甲烷、氯仿</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重大风险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6#</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盐酸罐区</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盐酸、氢氟酸</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未构成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7#</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液化天然气站</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化学品泄漏，次生火灾、爆炸、低温冻伤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液化天然气</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未构成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8#</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氢氟酸罐区</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氢氟酸</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未构成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9#</w:t>
            </w:r>
          </w:p>
        </w:tc>
        <w:tc>
          <w:tcPr>
            <w:tcW w:w="9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催化剂车间</w:t>
            </w:r>
          </w:p>
        </w:tc>
        <w:tc>
          <w:tcPr>
            <w:tcW w:w="2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化学品泄漏，次生中毒、化学灼伤</w:t>
            </w:r>
          </w:p>
        </w:tc>
        <w:tc>
          <w:tcPr>
            <w:tcW w:w="26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液氯、五氯化锑</w:t>
            </w:r>
          </w:p>
        </w:tc>
        <w:tc>
          <w:tcPr>
            <w:tcW w:w="11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较大风险</w:t>
            </w:r>
          </w:p>
        </w:tc>
        <w:tc>
          <w:tcPr>
            <w:tcW w:w="18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50" w:beforeAutospacing="0" w:after="0" w:afterLines="50" w:afterAutospacing="0" w:line="300" w:lineRule="auto"/>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未构成</w:t>
            </w:r>
          </w:p>
        </w:tc>
      </w:tr>
    </w:tbl>
    <w:p>
      <w:pPr>
        <w:pStyle w:val="4"/>
        <w:widowControl/>
        <w:spacing w:before="140" w:beforeAutospacing="0" w:after="140" w:afterAutospacing="0" w:line="240" w:lineRule="auto"/>
        <w:ind w:left="0" w:firstLine="480" w:firstLineChars="200"/>
        <w:outlineLvl w:val="1"/>
        <w:rPr>
          <w:rFonts w:hint="eastAsia" w:ascii="宋体" w:hAnsi="宋体" w:eastAsia="宋体" w:cs="宋体"/>
          <w:b/>
          <w:bCs/>
          <w:kern w:val="2"/>
          <w:sz w:val="24"/>
          <w:szCs w:val="24"/>
        </w:rPr>
      </w:pPr>
      <w:bookmarkStart w:id="40" w:name="_Toc24141"/>
      <w:r>
        <w:rPr>
          <w:rFonts w:hint="eastAsia" w:ascii="宋体" w:hAnsi="宋体" w:eastAsia="宋体" w:cs="宋体"/>
          <w:b/>
          <w:bCs/>
          <w:kern w:val="2"/>
          <w:sz w:val="24"/>
          <w:szCs w:val="24"/>
        </w:rPr>
        <w:t>1.2 应急组织机构及职责</w:t>
      </w:r>
      <w:bookmarkEnd w:id="40"/>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1）应急组织机构及职责，详见第一篇 综合应急预案2应急组织机构和职责。</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2）应急组织机构应急各成员单位名单详见附件5有关应急部门、机构或人员的联系方式。</w:t>
      </w:r>
    </w:p>
    <w:p>
      <w:pPr>
        <w:keepNext w:val="0"/>
        <w:keepLines w:val="0"/>
        <w:widowControl w:val="0"/>
        <w:suppressLineNumbers w:val="0"/>
        <w:autoSpaceDE w:val="0"/>
        <w:autoSpaceDN/>
        <w:spacing w:before="0" w:beforeLines="50" w:beforeAutospacing="0" w:after="0" w:afterLines="50" w:afterAutospacing="0" w:line="240" w:lineRule="auto"/>
        <w:ind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3）职责分工与行动建议</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应急指挥部成员及各应急工作小组在接到通知后应第一时间内迅速赶到现场，应急指挥部根据现场实际情况组织：</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消防灭火组：如果泄漏的是易燃危险化学品，拿灭火器在周边警戒。</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抢险抢修组：担负查明毒物性质，提出补救措施，抢救伤员，指导群众疏散，设备、设施抢修。</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医疗救护组：抢救伤员，联系120。</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安全保卫组：设置警戒区域，疏散员工，封闭厂区大门，禁止无关人员进入，保持交通管制。</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后勤保障组：保证各应急工作小组所需的应急物资供应。</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环境检测和清理组：负责监测事故可能造成的环境危害。</w:t>
      </w:r>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outlineLvl w:val="1"/>
        <w:rPr>
          <w:rFonts w:hint="eastAsia" w:ascii="Times New Roman" w:hAnsi="Times New Roman" w:eastAsia="宋体" w:cs="Times New Roman"/>
          <w:b/>
          <w:bCs/>
          <w:kern w:val="2"/>
          <w:sz w:val="32"/>
          <w:szCs w:val="32"/>
        </w:rPr>
      </w:pPr>
      <w:bookmarkStart w:id="41" w:name="_Toc19594"/>
      <w:r>
        <w:rPr>
          <w:rFonts w:hint="eastAsia" w:ascii="宋体" w:hAnsi="宋体" w:eastAsia="宋体" w:cs="宋体"/>
          <w:b/>
          <w:bCs/>
          <w:kern w:val="2"/>
          <w:sz w:val="24"/>
          <w:szCs w:val="24"/>
        </w:rPr>
        <w:t>1.3响应启动</w:t>
      </w:r>
      <w:bookmarkEnd w:id="41"/>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outlineLvl w:val="2"/>
        <w:rPr>
          <w:rFonts w:hint="eastAsia" w:ascii="宋体" w:hAnsi="宋体" w:eastAsia="宋体" w:cs="宋体"/>
          <w:b/>
          <w:bCs/>
          <w:kern w:val="2"/>
          <w:sz w:val="24"/>
          <w:szCs w:val="24"/>
        </w:rPr>
      </w:pPr>
      <w:bookmarkStart w:id="42" w:name="_Toc7090"/>
      <w:r>
        <w:rPr>
          <w:rFonts w:hint="eastAsia" w:ascii="宋体" w:hAnsi="宋体" w:eastAsia="宋体" w:cs="宋体"/>
          <w:b/>
          <w:bCs/>
          <w:kern w:val="2"/>
          <w:sz w:val="24"/>
          <w:szCs w:val="24"/>
        </w:rPr>
        <w:t>1.3.1应急会议召开</w:t>
      </w:r>
      <w:bookmarkEnd w:id="42"/>
    </w:p>
    <w:p>
      <w:pPr>
        <w:keepNext w:val="0"/>
        <w:keepLines w:val="0"/>
        <w:widowControl w:val="0"/>
        <w:numPr>
          <w:ilvl w:val="0"/>
          <w:numId w:val="0"/>
        </w:numPr>
        <w:suppressLineNumbers w:val="0"/>
        <w:spacing w:before="0" w:beforeAutospacing="0" w:after="0" w:afterAutospacing="0" w:line="240" w:lineRule="auto"/>
        <w:ind w:leftChars="200" w:right="0" w:rightChars="0"/>
        <w:jc w:val="left"/>
        <w:rPr>
          <w:rFonts w:hint="eastAsia" w:ascii="Arial" w:hAnsi="Arial" w:eastAsia="黑体"/>
          <w:b/>
          <w:bCs/>
          <w:sz w:val="28"/>
          <w:szCs w:val="28"/>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应急总指挥在发布应急演练指令前，应组织召开应急指挥部成员及各应急工作小组人员参加应急预案演练准备会议，对应急预案进行桌面演练推演，培训宣贯应急预案相关人员工作程序和职责。</w:t>
      </w:r>
    </w:p>
    <w:p>
      <w:pPr>
        <w:keepNext w:val="0"/>
        <w:keepLines w:val="0"/>
        <w:widowControl w:val="0"/>
        <w:numPr>
          <w:ilvl w:val="0"/>
          <w:numId w:val="0"/>
        </w:numPr>
        <w:suppressLineNumbers w:val="0"/>
        <w:spacing w:before="0" w:beforeAutospacing="0" w:after="0" w:afterAutospacing="0" w:line="240" w:lineRule="auto"/>
        <w:ind w:leftChars="200" w:right="0" w:rightChars="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2）事故状态下，总指挥发布应急指令后，应急指挥部成员应即时通过微信平台召开电话会议或通过对讲机、手机/电话等其他通信方式，汇报应急救援实施情况。</w:t>
      </w:r>
    </w:p>
    <w:p>
      <w:pPr>
        <w:keepNext w:val="0"/>
        <w:keepLines w:val="0"/>
        <w:widowControl w:val="0"/>
        <w:suppressLineNumbers w:val="0"/>
        <w:autoSpaceDE w:val="0"/>
        <w:autoSpaceDN/>
        <w:spacing w:before="0" w:beforeLines="50" w:beforeAutospacing="0" w:after="0" w:afterLines="50" w:afterAutospacing="0" w:line="240" w:lineRule="auto"/>
        <w:ind w:right="0" w:firstLine="480" w:firstLineChars="200"/>
        <w:jc w:val="both"/>
        <w:rPr>
          <w:rFonts w:hint="default" w:ascii="Times New Roman" w:hAnsi="Times New Roman" w:eastAsia="宋体" w:cs="Times New Roman"/>
          <w:b w:val="0"/>
          <w:bCs w:val="0"/>
          <w:kern w:val="2"/>
          <w:sz w:val="21"/>
          <w:szCs w:val="21"/>
        </w:rPr>
      </w:pPr>
      <w:r>
        <w:rPr>
          <w:rFonts w:hint="eastAsia"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）应急指挥机构启动程序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黑体" w:hAnsi="宋体" w:eastAsia="黑体" w:cs="黑体"/>
          <w:kern w:val="2"/>
          <w:sz w:val="24"/>
          <w:szCs w:val="24"/>
        </w:rPr>
      </w:pPr>
      <w:r>
        <w:rPr>
          <w:rFonts w:hint="eastAsia" w:ascii="宋体" w:hAnsi="宋体" w:eastAsia="宋体" w:cs="宋体"/>
          <w:kern w:val="2"/>
          <w:sz w:val="24"/>
          <w:szCs w:val="24"/>
          <w:lang w:val="en-US" w:eastAsia="zh-CN" w:bidi="ar"/>
        </w:rPr>
        <w:t xml:space="preserve">当发生事故后，部门或车间立即组织现场应急处置，同时报告应急指挥部，启动应急指挥机构；发生事故的车间负责人为现场初期的第一应急指挥，全面负责应急处置工作，当上一级进入现场后，移交相关指挥权。 </w:t>
      </w:r>
    </w:p>
    <w:p>
      <w:pPr>
        <w:pStyle w:val="5"/>
        <w:keepNext/>
        <w:keepLines/>
        <w:widowControl w:val="0"/>
        <w:suppressLineNumbers w:val="0"/>
        <w:autoSpaceDE w:val="0"/>
        <w:autoSpaceDN/>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3" w:name="_Toc26703"/>
      <w:r>
        <w:rPr>
          <w:rFonts w:hint="eastAsia" w:ascii="宋体" w:hAnsi="宋体" w:eastAsia="宋体" w:cs="宋体"/>
          <w:b/>
          <w:bCs/>
          <w:kern w:val="2"/>
          <w:sz w:val="24"/>
          <w:szCs w:val="24"/>
        </w:rPr>
        <w:t>1.3.2预警启动</w:t>
      </w:r>
      <w:bookmarkEnd w:id="43"/>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临海市利民化工有限公司应急指挥部通过以下途径获取预报信息∶</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（1）重大危险源监控系统（联网台州市应急管理局平台和省应急管理厅平台）：二级联锁报警信号直接推送主要负责人、技术负责人和操作负责人手机；</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（2）氟化氢罐区一级重大危险源SIS安全仪表系统（集控中心、罐区现场声光报警器）：高高联锁紧急切断声光报警信号；</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（3）DCS/PLC自动化控制系统（集控中心）：HH/LL(高高/低低）二级声光报警信号；</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（4）有毒、可燃气体报警系统（现场区域报警中心、集控中心）：HH二级报警信号</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（5）重大危险源及剧毒/易制爆/易制毒危化品技防监控系统（集控中心、技防监控中心）：视频图像监控现场泄漏、火灾画面；</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（6）冷冻盐水槽箱空气样中控分析检测报告</w:t>
      </w:r>
    </w:p>
    <w:p>
      <w:pPr>
        <w:pStyle w:val="5"/>
        <w:keepNext/>
        <w:keepLines/>
        <w:widowControl w:val="0"/>
        <w:suppressLineNumbers w:val="0"/>
        <w:autoSpaceDE w:val="0"/>
        <w:autoSpaceDN/>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4" w:name="_Toc32040"/>
      <w:r>
        <w:rPr>
          <w:rFonts w:hint="eastAsia" w:ascii="宋体" w:hAnsi="宋体" w:eastAsia="宋体" w:cs="宋体"/>
          <w:b/>
          <w:bCs/>
          <w:kern w:val="2"/>
          <w:sz w:val="24"/>
          <w:szCs w:val="24"/>
        </w:rPr>
        <w:t>1.3.3信息上报</w:t>
      </w:r>
      <w:bookmarkEnd w:id="44"/>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员工在发现事故的第一时间通过对讲机、现场呼喊或者电话联系等方式向车间（部门）负责人（重大危险源包保操作负责人）、安保部（应急值班电话803307），或直接向应急指挥部成员（重大危险源包保技术负责人或主要负责人）汇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2）员工汇报事故情况需要包括：事故发生地点、类型、现场人员情况、涉及的危险化学品、人员伤亡情况。</w:t>
      </w:r>
    </w:p>
    <w:p>
      <w:pPr>
        <w:pStyle w:val="5"/>
        <w:widowControl/>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5" w:name="_Toc5055"/>
      <w:r>
        <w:rPr>
          <w:rFonts w:hint="eastAsia" w:ascii="宋体" w:hAnsi="宋体" w:eastAsia="宋体" w:cs="宋体"/>
          <w:b/>
          <w:bCs/>
          <w:kern w:val="2"/>
          <w:sz w:val="24"/>
          <w:szCs w:val="24"/>
        </w:rPr>
        <w:t>1.3.4资源协调</w:t>
      </w:r>
      <w:bookmarkEnd w:id="45"/>
    </w:p>
    <w:p>
      <w:pPr>
        <w:keepNext w:val="0"/>
        <w:keepLines w:val="0"/>
        <w:widowControl w:val="0"/>
        <w:numPr>
          <w:ilvl w:val="0"/>
          <w:numId w:val="20"/>
        </w:numPr>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在事故状态下，现场指挥有权调用其他部门的人力、物力等资源，相关部门必须积极配合。</w:t>
      </w:r>
    </w:p>
    <w:p>
      <w:pPr>
        <w:keepNext w:val="0"/>
        <w:keepLines w:val="0"/>
        <w:widowControl w:val="0"/>
        <w:numPr>
          <w:ilvl w:val="0"/>
          <w:numId w:val="20"/>
        </w:numPr>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其他车间在接到应急响应指令——完成本车间紧急停车处理后，穿戴好防化服和空气呼吸器后立即赶赴事发地点实施应急救援。</w:t>
      </w:r>
    </w:p>
    <w:p>
      <w:pPr>
        <w:pStyle w:val="5"/>
        <w:keepNext/>
        <w:keepLines/>
        <w:widowControl w:val="0"/>
        <w:suppressLineNumbers w:val="0"/>
        <w:autoSpaceDE w:val="0"/>
        <w:autoSpaceDN/>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6" w:name="_Toc16646"/>
      <w:r>
        <w:rPr>
          <w:rFonts w:hint="eastAsia" w:ascii="宋体" w:hAnsi="宋体" w:eastAsia="宋体" w:cs="宋体"/>
          <w:b/>
          <w:bCs/>
          <w:kern w:val="2"/>
          <w:sz w:val="24"/>
          <w:szCs w:val="24"/>
        </w:rPr>
        <w:t>1.3.5信息公开</w:t>
      </w:r>
      <w:bookmarkEnd w:id="46"/>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质管办承担通信联络组职责，社会级（1）或公司级（2）生产安全事故受应急指挥部总指挥或副总指挥领导负责向外发布应急信息，并负责向临海市应急局、环保、涌泉镇消防中队等部门请求支援，应急通讯电话见</w:t>
      </w:r>
      <w:r>
        <w:rPr>
          <w:rFonts w:hint="eastAsia" w:ascii="宋体" w:hAnsi="宋体" w:eastAsia="宋体" w:cs="宋体"/>
          <w:b w:val="0"/>
          <w:bCs w:val="0"/>
          <w:kern w:val="2"/>
          <w:sz w:val="24"/>
          <w:szCs w:val="24"/>
          <w:lang w:val="en-US" w:eastAsia="zh-CN" w:bidi="ar"/>
        </w:rPr>
        <w:t>附件5</w:t>
      </w:r>
      <w:r>
        <w:rPr>
          <w:rFonts w:hint="eastAsia" w:ascii="宋体" w:hAnsi="宋体" w:eastAsia="宋体" w:cs="宋体"/>
          <w:kern w:val="2"/>
          <w:sz w:val="24"/>
          <w:szCs w:val="24"/>
          <w:lang w:val="en-US" w:eastAsia="zh-CN" w:bidi="ar"/>
        </w:rPr>
        <w:t>有关应急部门、机构或人员的联系方式。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发生危险化学品泄漏事故事故后，车间班组在启动现场处置方案的同时，由班长或员工向部门（车间）负责人上报，由部门负责人向公司负责人汇报，再由公司负责人向临海市应急局（电话∶12350）、所在地公安机关（110）报告。</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3）信息报告内容</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①事故发生的时间、地点或岗位及事故现场情况;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②事故已经造成或可能造成的伤亡人数（包括下落不明、涉险的人数）;</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③已经采取的措施。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4）信息报告方式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现场报告方式主要利用手机、对讲机呼叫、手持式扩音器等方式进行报告。 </w:t>
      </w:r>
    </w:p>
    <w:p>
      <w:pPr>
        <w:pStyle w:val="5"/>
        <w:widowControl/>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7" w:name="_Toc21694"/>
      <w:r>
        <w:rPr>
          <w:rFonts w:hint="eastAsia" w:ascii="宋体" w:hAnsi="宋体" w:eastAsia="宋体" w:cs="宋体"/>
          <w:b/>
          <w:bCs/>
          <w:kern w:val="2"/>
          <w:sz w:val="24"/>
          <w:szCs w:val="24"/>
        </w:rPr>
        <w:t>1.3.6 应急救援程序</w:t>
      </w:r>
      <w:bookmarkEnd w:id="47"/>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岗位员工立即按照处置措施实施应急处置。</w:t>
      </w:r>
    </w:p>
    <w:p>
      <w:pPr>
        <w:pStyle w:val="5"/>
        <w:widowControl/>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8" w:name="_Toc15072"/>
      <w:r>
        <w:rPr>
          <w:rFonts w:hint="eastAsia" w:ascii="宋体" w:hAnsi="宋体" w:eastAsia="宋体" w:cs="宋体"/>
          <w:b/>
          <w:bCs/>
          <w:kern w:val="2"/>
          <w:sz w:val="24"/>
          <w:szCs w:val="24"/>
        </w:rPr>
        <w:t>1.3.7 扩大应急程序</w:t>
      </w:r>
      <w:bookmarkEnd w:id="48"/>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当事故发展态势进一步扩大时，可扩大应急响应，启动公司综合应急预案。当超出公司范围可能造成社会性事件，启动一级响应向临海市应急局和涌泉镇消防中队及协作单位沙星和先锋请求支援，由安全保卫组安排专人引导进入现场进行应急处置，公司应急指挥部同时向上级部门指挥中心移交指挥权。 </w:t>
      </w:r>
    </w:p>
    <w:p>
      <w:pPr>
        <w:pStyle w:val="5"/>
        <w:widowControl/>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49" w:name="_Toc2248"/>
      <w:r>
        <w:rPr>
          <w:rFonts w:hint="eastAsia" w:ascii="宋体" w:hAnsi="宋体" w:eastAsia="宋体" w:cs="宋体"/>
          <w:b/>
          <w:bCs/>
          <w:kern w:val="2"/>
          <w:sz w:val="24"/>
          <w:szCs w:val="24"/>
        </w:rPr>
        <w:t>1.3.8 人员紧急疏散、撤离</w:t>
      </w:r>
      <w:bookmarkEnd w:id="49"/>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1）必须在安全保卫组统一指挥下，对无关人员进行紧急疏散。疏散的时机、范围、方向、路线和集中地点，必须根据事故具体情况进行。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车间负责人清点本车间人数，并向安全保卫组组长报告，安全保卫组组长将公司各部门人员清点的汇总情况向总指挥汇报;集合清点完毕后，在安全保卫小组的指挥下，向安全区域疏散;如尚有人员未到达集合地点，应安排有紧急情况处理经验的员工，穿戴好必要的防护用具，以安全的方式到安全区域寻找，严禁到不安全区域进行搜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3）撤离至安全区域的人员，应注意不得占用消防车、救护车等救援车辆的通道，防止阻塞道路，影响救护。事故排除后，由现场总指挥确认无安全隐患后，下达可以重新进入工作区域的指令，方可进入。 </w:t>
      </w:r>
    </w:p>
    <w:p>
      <w:pPr>
        <w:pStyle w:val="4"/>
        <w:widowControl/>
        <w:spacing w:before="140" w:beforeAutospacing="0" w:after="140" w:afterAutospacing="0" w:line="240" w:lineRule="auto"/>
        <w:ind w:left="0" w:firstLine="480" w:firstLineChars="200"/>
        <w:outlineLvl w:val="1"/>
        <w:rPr>
          <w:rFonts w:hint="default" w:ascii="Times New Roman" w:hAnsi="Times New Roman" w:eastAsia="宋体" w:cs="Times New Roman"/>
          <w:b/>
          <w:bCs/>
          <w:kern w:val="2"/>
          <w:sz w:val="24"/>
          <w:szCs w:val="24"/>
        </w:rPr>
      </w:pPr>
      <w:bookmarkStart w:id="50" w:name="_Toc12694"/>
      <w:r>
        <w:rPr>
          <w:rFonts w:hint="eastAsia" w:ascii="Times New Roman" w:hAnsi="Times New Roman" w:eastAsia="宋体" w:cs="Times New Roman"/>
          <w:b/>
          <w:bCs/>
          <w:kern w:val="2"/>
          <w:sz w:val="24"/>
          <w:szCs w:val="24"/>
        </w:rPr>
        <w:t xml:space="preserve">1.4 </w:t>
      </w:r>
      <w:r>
        <w:rPr>
          <w:rFonts w:hint="eastAsia" w:ascii="宋体" w:hAnsi="宋体" w:eastAsia="宋体" w:cs="宋体"/>
          <w:b/>
          <w:bCs/>
          <w:kern w:val="2"/>
          <w:sz w:val="24"/>
          <w:szCs w:val="24"/>
        </w:rPr>
        <w:t>处置措施</w:t>
      </w:r>
      <w:bookmarkEnd w:id="50"/>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outlineLvl w:val="2"/>
        <w:rPr>
          <w:rFonts w:hint="eastAsia" w:ascii="宋体" w:hAnsi="宋体" w:eastAsia="宋体" w:cs="宋体"/>
          <w:b/>
          <w:bCs/>
          <w:kern w:val="2"/>
          <w:sz w:val="24"/>
          <w:szCs w:val="24"/>
        </w:rPr>
      </w:pPr>
      <w:bookmarkStart w:id="51" w:name="_Toc1354"/>
      <w:r>
        <w:rPr>
          <w:rFonts w:hint="eastAsia" w:ascii="宋体" w:hAnsi="宋体" w:eastAsia="宋体" w:cs="宋体"/>
          <w:b/>
          <w:bCs/>
          <w:kern w:val="2"/>
          <w:sz w:val="24"/>
          <w:szCs w:val="24"/>
        </w:rPr>
        <w:t>1.4.1应急处置基本原则</w:t>
      </w:r>
      <w:bookmarkEnd w:id="51"/>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应急工作原则应遵循“以人为本，救人第一；预防为主，平战结合；快速响应，果断处置；统一指挥，科学施救；单位自救与专业应急救援相结合”的原则。</w:t>
      </w:r>
    </w:p>
    <w:p>
      <w:pPr>
        <w:pStyle w:val="5"/>
        <w:keepNext/>
        <w:keepLines/>
        <w:widowControl w:val="0"/>
        <w:suppressLineNumbers w:val="0"/>
        <w:autoSpaceDE w:val="0"/>
        <w:autoSpaceDN/>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52" w:name="_Toc20163"/>
      <w:r>
        <w:rPr>
          <w:rFonts w:hint="eastAsia" w:ascii="宋体" w:hAnsi="宋体" w:eastAsia="宋体" w:cs="宋体"/>
          <w:b/>
          <w:bCs/>
          <w:kern w:val="2"/>
          <w:sz w:val="24"/>
          <w:szCs w:val="24"/>
        </w:rPr>
        <w:t>1.4.2人员疏散</w:t>
      </w:r>
      <w:bookmarkEnd w:id="52"/>
      <w:r>
        <w:rPr>
          <w:rFonts w:hint="eastAsia" w:ascii="宋体" w:hAnsi="宋体" w:eastAsia="宋体" w:cs="宋体"/>
          <w:b/>
          <w:bCs/>
          <w:kern w:val="2"/>
          <w:sz w:val="24"/>
          <w:szCs w:val="24"/>
        </w:rPr>
        <w:t xml:space="preserve"> </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1）当出现重大泄漏，可能会危及人身安全时，车间区域内的人员迅速采取紧急停车措施，切断电源，停蒸汽、关物料阀门，有序地撤离危险区域，并到指定地点集合。</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2）进行抢险抢修时，应急指挥部根据实际情况指导安全保卫组维护现场治安，组织事故现场周边无关员工撤离至安全紧急集合点。</w:t>
      </w:r>
    </w:p>
    <w:p>
      <w:pPr>
        <w:pStyle w:val="5"/>
        <w:keepNext/>
        <w:keepLines/>
        <w:widowControl w:val="0"/>
        <w:suppressLineNumbers w:val="0"/>
        <w:autoSpaceDE w:val="0"/>
        <w:autoSpaceDN/>
        <w:spacing w:before="40" w:beforeAutospacing="0" w:after="50" w:afterAutospacing="0" w:line="240" w:lineRule="auto"/>
        <w:ind w:left="0" w:firstLine="480" w:firstLineChars="200"/>
        <w:outlineLvl w:val="2"/>
        <w:rPr>
          <w:rFonts w:hint="eastAsia" w:ascii="宋体" w:hAnsi="宋体" w:eastAsia="宋体" w:cs="宋体"/>
          <w:b/>
          <w:bCs/>
          <w:kern w:val="2"/>
          <w:sz w:val="24"/>
          <w:szCs w:val="24"/>
        </w:rPr>
      </w:pPr>
      <w:bookmarkStart w:id="53" w:name="_Toc22477"/>
      <w:r>
        <w:rPr>
          <w:rFonts w:hint="eastAsia" w:ascii="宋体" w:hAnsi="宋体" w:eastAsia="宋体" w:cs="宋体"/>
          <w:b/>
          <w:bCs/>
          <w:kern w:val="2"/>
          <w:sz w:val="24"/>
          <w:szCs w:val="24"/>
        </w:rPr>
        <w:t>1.4.3应急处置措施</w:t>
      </w:r>
      <w:bookmarkEnd w:id="53"/>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rPr>
        <w:t>1.4.</w:t>
      </w:r>
      <w:r>
        <w:rPr>
          <w:rFonts w:hint="eastAsia" w:ascii="宋体" w:hAnsi="宋体" w:cs="宋体"/>
          <w:b/>
          <w:bCs/>
          <w:kern w:val="2"/>
          <w:sz w:val="24"/>
          <w:szCs w:val="24"/>
          <w:lang w:val="en-US" w:eastAsia="zh-CN"/>
        </w:rPr>
        <w:t>3.1</w:t>
      </w:r>
      <w:r>
        <w:rPr>
          <w:rFonts w:hint="eastAsia" w:ascii="宋体" w:hAnsi="宋体" w:eastAsia="宋体" w:cs="宋体"/>
          <w:b/>
          <w:bCs/>
          <w:kern w:val="2"/>
          <w:sz w:val="24"/>
          <w:szCs w:val="24"/>
        </w:rPr>
        <w:t>泄漏处理原则</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在生产过程以及物料储运过程中，因容器物料泄漏，因此，必须予以高度重视。一般分为泄漏源控制、泄漏点处理、泄漏物处理三个方面。</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1）进入泄漏现场进行处理时，应注意以下几项：</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（1）进入现场人员必须配备必要的个人防护器具。</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（2）如果泄漏物品是易燃易爆的，应严禁火种。扑灭任何明火及任何其它形式的热源和火源，以降低发生火灾爆炸危险性；</w:t>
      </w:r>
      <w:r>
        <w:rPr>
          <w:rFonts w:hint="eastAsia" w:ascii="宋体" w:hAnsi="宋体" w:eastAsia="宋体" w:cs="宋体"/>
          <w:b w:val="0"/>
          <w:bCs w:val="0"/>
          <w:kern w:val="2"/>
          <w:sz w:val="24"/>
          <w:szCs w:val="24"/>
          <w:lang w:val="en-US" w:eastAsia="zh-CN" w:bidi="ar"/>
        </w:rPr>
        <w:t>易燃气体火灾在切断控制泄漏点前禁止直接灭火，保持长明灯，防止火灾爆炸事故发生。</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（3）处理时严禁单独行动，要有监护人。</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（4）从上风处接近现场，严禁盲目进入。</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2）泄漏源控制：</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任何员工发现有危险品泄漏后，及时汇报，并采取可能的紧急措施，防止泄漏进一步扩散。</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（1）少量泄漏：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default" w:ascii="宋体" w:hAnsi="宋体" w:cs="宋体"/>
          <w:b w:val="0"/>
          <w:bCs w:val="0"/>
          <w:sz w:val="21"/>
          <w:szCs w:val="21"/>
          <w:vertAlign w:val="baseline"/>
          <w:lang w:val="en-US" w:eastAsia="zh-CN"/>
        </w:rPr>
      </w:pPr>
      <w:r>
        <w:rPr>
          <w:rFonts w:hint="eastAsia" w:ascii="宋体" w:hAnsi="宋体" w:eastAsia="宋体" w:cs="宋体"/>
          <w:kern w:val="2"/>
          <w:sz w:val="24"/>
          <w:szCs w:val="24"/>
          <w:lang w:val="en-US" w:eastAsia="zh-CN" w:bidi="ar"/>
        </w:rPr>
        <w:t>关闭阀门，切断物料的来源。停止正在进行的操作，进行适当的工艺处理，比如降温、排空等。抬高泄漏处的部位，使物料难以泄出。</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（2）大量泄漏：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可采取改变工艺流程，物料走副线、局部停车、打循环、减负荷运行、泄压倒罐等方法。</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3）泄漏点处理和泄漏物处理: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（1）少量泄漏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a 调整消漏法:即通过调节密封件预紧力或调整零件间的相对位置，消除泄漏的方法，适用法兰垫片、填料密封处、阀门盘根。主要万法有紧固法、均匀法、调位法。</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b 机械堵漏法:利用机械形式构成新的密封层堵漏法。适用于设备容器及管道的沙眼、穿孔、裂缝等泄漏位的内外堵漏及垫片破损泄漏。主要有支撑法、顶压法、卡箍法、压盖法、捆扎法、打包法、上罩法、胀紫法和夹紧法。</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C 孔堵漏法:采用挤瘪、塞堵的方法直接固定在泄漏孔内达到止漏目的。适用于沙眼、小孔、裂缝等缺陷堵漏。主要有捻缝法、塞楔法、螺塞法。</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d 粘补堵漏法:采用胶粘剂直接或间接堵住设备、管道、阀门及容器等泄漏部位的方法，其耐温性较差，适用于不易动火部位，效果好，适用面广。主要有粘堵法、粘贴法、缠绕法等。</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e 胶堵密封法：即用密封剂堵在泄漏处，形成一层新的密封层的方法。新型密封剂效果好，适用面广。主要有渗透法、内涂法、外涂法、强注法。</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（2）大量泄漏：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a 围堤堵截：</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这是最常用的一种方法。根据泄漏物流动情况修筑围堤拦截泄漏物。在泄漏点的周围修筑行堤。围堤的地点要离泄漏点足够远，保证有足够的时间在泄漏物到达前修好围堤，又要避免离泄漏点太远，使污染区域扩大，带来更大的损失。如果泄漏物是易燃物，操作时要特别注意，避免发生火灾。</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b 挖掘沟槽收容泄漏物:</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挖掘沟槽是控制平地上的液体泄漏物最常用的收容方法。当然需根据泄漏物的流动情况挖掘沟槽收容泄漏物。如果泄漏物沿一个方向流动，则在其流动下万挖掘沟槽。如果泄漏物是四散而流，则在泄漏点周围挖掘环行沟槽。</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（3）泄漏物处理：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a 液体类：</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中和稀释：这是最常用的方法，但要注意反应过程不可太剧烈，以及由此可能产生的副物质。</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收容转移：对一些暂时难以处理的物质，先采取收容措施，然后再送交专业单位处理。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覆盖：针对一些挥发性较强的液体，可先采取覆盖的方法，抑制其蒸发，视其情况可用干燥的泥土或蛭石土吸附等。</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吸附：其材料很多，有活性炭、天然有机吸附剂(如木纤维、稻草、木屑等)、天然无机吸附剂(知珍珠、硅石等)、合成吸附剂(如聚氨酷、网眼树脂等)。</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气体类：</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①稀释法：视其情况可能，用大量雾状水进行稀释，降低有害物的浓度。</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②中和法：喷洒雾状的中和物质进行中和。</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③强制通风法：视其可能，疏散下风口的人群，采用排风的万法，降低现场有害气体的浓度。</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4.4.2具体要害泄漏处理</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1）储罐区储罐泄漏执行现场处置方案倒罐措施，打开储罐区应急引流阀门，准备好消防设施应急，泄漏物用消防沙吸附装桶运至污水站处理，污水站以危险固废处置。</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2）在搬运过程中泄漏，可用干沙覆盖然后收集装桶。</w:t>
      </w:r>
    </w:p>
    <w:p>
      <w:pPr>
        <w:pStyle w:val="4"/>
        <w:widowControl/>
        <w:spacing w:before="140" w:beforeAutospacing="0" w:after="140" w:afterAutospacing="0" w:line="240" w:lineRule="auto"/>
        <w:ind w:left="0" w:firstLine="480" w:firstLineChars="200"/>
        <w:outlineLvl w:val="1"/>
        <w:rPr>
          <w:rFonts w:hint="default" w:ascii="Times New Roman" w:hAnsi="Times New Roman" w:eastAsia="宋体" w:cs="Times New Roman"/>
          <w:b/>
          <w:bCs/>
          <w:kern w:val="2"/>
          <w:sz w:val="24"/>
          <w:szCs w:val="24"/>
        </w:rPr>
      </w:pPr>
      <w:bookmarkStart w:id="54" w:name="_Toc12988"/>
      <w:r>
        <w:rPr>
          <w:rFonts w:hint="eastAsia" w:ascii="Times New Roman" w:hAnsi="Times New Roman" w:eastAsia="宋体" w:cs="Times New Roman"/>
          <w:b/>
          <w:bCs/>
          <w:kern w:val="2"/>
          <w:sz w:val="24"/>
          <w:szCs w:val="24"/>
        </w:rPr>
        <w:t xml:space="preserve">1.5 </w:t>
      </w:r>
      <w:r>
        <w:rPr>
          <w:rFonts w:hint="eastAsia" w:ascii="宋体" w:hAnsi="宋体" w:eastAsia="宋体" w:cs="宋体"/>
          <w:b/>
          <w:bCs/>
          <w:kern w:val="2"/>
          <w:sz w:val="24"/>
          <w:szCs w:val="24"/>
        </w:rPr>
        <w:t>应急保障</w:t>
      </w:r>
      <w:bookmarkEnd w:id="54"/>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1）重大危险源氟化氢罐区及各车间氟化氢使用场所均需配备六氟灵和3%碳酸氢钠溶液。</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2）液氯仓库及使用场所3%碳酸氢钠溶液及喷雾器。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3）存在毒性气体工作场所现场设置气防组，配置2套防化服和空气呼吸器及防毒面具等应急装备器具。</w:t>
      </w:r>
    </w:p>
    <w:p>
      <w:pPr>
        <w:pStyle w:val="3"/>
        <w:widowControl/>
        <w:spacing w:before="140" w:beforeAutospacing="0" w:after="140" w:afterAutospacing="0" w:line="240" w:lineRule="auto"/>
        <w:ind w:left="0" w:firstLine="560" w:firstLineChars="200"/>
        <w:jc w:val="center"/>
        <w:outlineLvl w:val="9"/>
        <w:rPr>
          <w:rFonts w:hint="eastAsia" w:ascii="宋体" w:hAnsi="宋体" w:eastAsia="宋体" w:cs="宋体"/>
          <w:b/>
          <w:bCs/>
          <w:kern w:val="2"/>
          <w:sz w:val="28"/>
          <w:szCs w:val="28"/>
        </w:rPr>
        <w:sectPr>
          <w:headerReference r:id="rId15" w:type="default"/>
          <w:footerReference r:id="rId17" w:type="default"/>
          <w:headerReference r:id="rId16" w:type="even"/>
          <w:footerReference r:id="rId18" w:type="even"/>
          <w:pgSz w:w="11906" w:h="16838"/>
          <w:pgMar w:top="567" w:right="850" w:bottom="567" w:left="850" w:header="851" w:footer="851" w:gutter="284"/>
          <w:pgNumType w:fmt="decimal"/>
          <w:cols w:space="720" w:num="1"/>
          <w:docGrid w:type="linesAndChars" w:linePitch="312" w:charSpace="0"/>
        </w:sectPr>
      </w:pPr>
    </w:p>
    <w:p>
      <w:pPr>
        <w:pStyle w:val="3"/>
        <w:widowControl/>
        <w:spacing w:before="140" w:beforeAutospacing="0" w:after="140" w:afterAutospacing="0"/>
        <w:ind w:left="0" w:firstLine="560" w:firstLineChars="200"/>
        <w:jc w:val="center"/>
        <w:rPr>
          <w:rFonts w:hint="eastAsia" w:ascii="宋体" w:hAnsi="宋体" w:eastAsia="宋体" w:cs="宋体"/>
          <w:b/>
          <w:bCs/>
          <w:kern w:val="2"/>
          <w:sz w:val="24"/>
          <w:szCs w:val="24"/>
        </w:rPr>
      </w:pPr>
      <w:bookmarkStart w:id="55" w:name="_Toc3196"/>
      <w:r>
        <w:rPr>
          <w:rFonts w:hint="eastAsia" w:ascii="宋体" w:hAnsi="宋体" w:eastAsia="宋体" w:cs="宋体"/>
          <w:b/>
          <w:bCs/>
          <w:kern w:val="2"/>
          <w:sz w:val="28"/>
          <w:szCs w:val="28"/>
        </w:rPr>
        <w:t>2《火灾爆炸事故专项应急预案》</w:t>
      </w:r>
      <w:bookmarkEnd w:id="55"/>
    </w:p>
    <w:p>
      <w:pPr>
        <w:pStyle w:val="4"/>
        <w:widowControl/>
        <w:spacing w:before="140" w:beforeAutospacing="0" w:after="140" w:afterAutospacing="0"/>
        <w:ind w:left="0" w:firstLine="480" w:firstLineChars="200"/>
        <w:rPr>
          <w:rFonts w:hint="eastAsia" w:ascii="宋体" w:hAnsi="宋体" w:eastAsia="宋体" w:cs="宋体"/>
          <w:b/>
          <w:bCs/>
          <w:kern w:val="2"/>
          <w:sz w:val="32"/>
          <w:szCs w:val="32"/>
        </w:rPr>
      </w:pPr>
      <w:bookmarkStart w:id="56" w:name="_Toc6532"/>
      <w:r>
        <w:rPr>
          <w:rFonts w:hint="eastAsia" w:ascii="宋体" w:hAnsi="宋体" w:eastAsia="宋体" w:cs="宋体"/>
          <w:b/>
          <w:bCs/>
          <w:kern w:val="2"/>
          <w:sz w:val="24"/>
          <w:szCs w:val="24"/>
        </w:rPr>
        <w:t>2.1 适用范围</w:t>
      </w:r>
      <w:bookmarkEnd w:id="56"/>
    </w:p>
    <w:p>
      <w:pPr>
        <w:pStyle w:val="5"/>
        <w:widowControl/>
        <w:spacing w:before="40" w:beforeAutospacing="0" w:after="50" w:afterAutospacing="0"/>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2.1.1事故类别∶火灾爆炸</w:t>
      </w:r>
    </w:p>
    <w:p>
      <w:pPr>
        <w:pStyle w:val="5"/>
        <w:widowControl/>
        <w:spacing w:before="40" w:beforeAutospacing="0" w:after="50" w:afterAutospacing="0"/>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 xml:space="preserve">2.1.2发生事故的可能性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1）火灾、爆炸场所/过程</w:t>
      </w:r>
    </w:p>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火灾、爆炸场所/过程</w:t>
      </w:r>
    </w:p>
    <w:tbl>
      <w:tblPr>
        <w:tblStyle w:val="51"/>
        <w:tblW w:w="9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87"/>
        <w:gridCol w:w="3753"/>
        <w:gridCol w:w="1731"/>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2187"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场所/过程</w:t>
            </w:r>
          </w:p>
        </w:tc>
        <w:tc>
          <w:tcPr>
            <w:tcW w:w="3753" w:type="dxa"/>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存在的物质</w:t>
            </w:r>
          </w:p>
        </w:tc>
        <w:tc>
          <w:tcPr>
            <w:tcW w:w="1731" w:type="dxa"/>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火灾危险性</w:t>
            </w:r>
          </w:p>
        </w:tc>
        <w:tc>
          <w:tcPr>
            <w:tcW w:w="2160" w:type="dxa"/>
            <w:tcBorders>
              <w:top w:val="single" w:color="auto" w:sz="12"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爆炸性气体环境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87" w:type="dxa"/>
            <w:vMerge w:val="restart"/>
            <w:tcBorders>
              <w:top w:val="nil"/>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R32车间</w:t>
            </w:r>
          </w:p>
        </w:tc>
        <w:tc>
          <w:tcPr>
            <w:tcW w:w="3753" w:type="dxa"/>
            <w:vMerge w:val="restart"/>
            <w:tcBorders>
              <w:top w:val="nil"/>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R32、二氯甲烷</w:t>
            </w:r>
          </w:p>
        </w:tc>
        <w:tc>
          <w:tcPr>
            <w:tcW w:w="1731" w:type="dxa"/>
            <w:vMerge w:val="restart"/>
            <w:tcBorders>
              <w:top w:val="nil"/>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乙类</w:t>
            </w:r>
          </w:p>
        </w:tc>
        <w:tc>
          <w:tcPr>
            <w:tcW w:w="2160"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物理爆炸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2187" w:type="dxa"/>
            <w:vMerge w:val="continue"/>
            <w:tcBorders>
              <w:top w:val="nil"/>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753" w:type="dxa"/>
            <w:vMerge w:val="continue"/>
            <w:tcBorders>
              <w:top w:val="nil"/>
              <w:left w:val="nil"/>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31" w:type="dxa"/>
            <w:vMerge w:val="continue"/>
            <w:tcBorders>
              <w:top w:val="nil"/>
              <w:left w:val="nil"/>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60"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化学爆炸、2区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7" w:type="dxa"/>
            <w:vMerge w:val="restart"/>
            <w:tcBorders>
              <w:top w:val="nil"/>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天然气锅炉房</w:t>
            </w:r>
          </w:p>
        </w:tc>
        <w:tc>
          <w:tcPr>
            <w:tcW w:w="3753" w:type="dxa"/>
            <w:vMerge w:val="restart"/>
            <w:tcBorders>
              <w:top w:val="nil"/>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天然气</w:t>
            </w:r>
          </w:p>
        </w:tc>
        <w:tc>
          <w:tcPr>
            <w:tcW w:w="1731" w:type="dxa"/>
            <w:vMerge w:val="restart"/>
            <w:tcBorders>
              <w:top w:val="nil"/>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甲类</w:t>
            </w:r>
          </w:p>
        </w:tc>
        <w:tc>
          <w:tcPr>
            <w:tcW w:w="2160"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物理爆炸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7" w:type="dxa"/>
            <w:vMerge w:val="continue"/>
            <w:tcBorders>
              <w:top w:val="nil"/>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753" w:type="dxa"/>
            <w:vMerge w:val="continue"/>
            <w:tcBorders>
              <w:top w:val="nil"/>
              <w:left w:val="nil"/>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31" w:type="dxa"/>
            <w:vMerge w:val="continue"/>
            <w:tcBorders>
              <w:top w:val="nil"/>
              <w:left w:val="nil"/>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60"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化学爆炸、2区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7" w:type="dxa"/>
            <w:vMerge w:val="restart"/>
            <w:tcBorders>
              <w:top w:val="nil"/>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F23焚烧车间</w:t>
            </w:r>
          </w:p>
        </w:tc>
        <w:tc>
          <w:tcPr>
            <w:tcW w:w="3753" w:type="dxa"/>
            <w:vMerge w:val="restart"/>
            <w:tcBorders>
              <w:top w:val="nil"/>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天然气</w:t>
            </w:r>
          </w:p>
        </w:tc>
        <w:tc>
          <w:tcPr>
            <w:tcW w:w="1731" w:type="dxa"/>
            <w:vMerge w:val="restart"/>
            <w:tcBorders>
              <w:top w:val="nil"/>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甲类</w:t>
            </w:r>
          </w:p>
        </w:tc>
        <w:tc>
          <w:tcPr>
            <w:tcW w:w="2160"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物理爆炸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87" w:type="dxa"/>
            <w:vMerge w:val="continue"/>
            <w:tcBorders>
              <w:top w:val="nil"/>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753" w:type="dxa"/>
            <w:vMerge w:val="continue"/>
            <w:tcBorders>
              <w:top w:val="nil"/>
              <w:left w:val="nil"/>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31" w:type="dxa"/>
            <w:vMerge w:val="continue"/>
            <w:tcBorders>
              <w:top w:val="nil"/>
              <w:left w:val="nil"/>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60"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化学爆炸、2区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187"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甲类仓库</w:t>
            </w:r>
          </w:p>
        </w:tc>
        <w:tc>
          <w:tcPr>
            <w:tcW w:w="3753"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现为环保危废仓库</w:t>
            </w:r>
          </w:p>
        </w:tc>
        <w:tc>
          <w:tcPr>
            <w:tcW w:w="1731"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w:t>
            </w:r>
          </w:p>
        </w:tc>
        <w:tc>
          <w:tcPr>
            <w:tcW w:w="2160" w:type="dxa"/>
            <w:tcBorders>
              <w:top w:val="single" w:color="auto" w:sz="6" w:space="0"/>
              <w:left w:val="nil"/>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87" w:type="dxa"/>
            <w:vMerge w:val="restart"/>
            <w:tcBorders>
              <w:top w:val="single" w:color="auto" w:sz="4" w:space="0"/>
              <w:left w:val="single" w:color="auto" w:sz="12"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液化天然气站</w:t>
            </w:r>
          </w:p>
        </w:tc>
        <w:tc>
          <w:tcPr>
            <w:tcW w:w="3753" w:type="dxa"/>
            <w:vMerge w:val="restart"/>
            <w:tcBorders>
              <w:top w:val="single" w:color="auto" w:sz="4" w:space="0"/>
              <w:left w:val="nil"/>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天然气、天然气储罐</w:t>
            </w:r>
          </w:p>
        </w:tc>
        <w:tc>
          <w:tcPr>
            <w:tcW w:w="1731" w:type="dxa"/>
            <w:vMerge w:val="restart"/>
            <w:tcBorders>
              <w:top w:val="single" w:color="auto" w:sz="4" w:space="0"/>
              <w:left w:val="nil"/>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甲类</w:t>
            </w:r>
          </w:p>
        </w:tc>
        <w:tc>
          <w:tcPr>
            <w:tcW w:w="2160" w:type="dxa"/>
            <w:tcBorders>
              <w:top w:val="single" w:color="auto" w:sz="2" w:space="0"/>
              <w:left w:val="nil"/>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物理爆炸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187" w:type="dxa"/>
            <w:vMerge w:val="continue"/>
            <w:tcBorders>
              <w:top w:val="single" w:color="auto" w:sz="4" w:space="0"/>
              <w:left w:val="single" w:color="auto" w:sz="12" w:space="0"/>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753" w:type="dxa"/>
            <w:vMerge w:val="continue"/>
            <w:tcBorders>
              <w:top w:val="single" w:color="auto" w:sz="4" w:space="0"/>
              <w:left w:val="nil"/>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31" w:type="dxa"/>
            <w:vMerge w:val="continue"/>
            <w:tcBorders>
              <w:top w:val="single" w:color="auto" w:sz="4" w:space="0"/>
              <w:left w:val="nil"/>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60" w:type="dxa"/>
            <w:tcBorders>
              <w:top w:val="single" w:color="auto" w:sz="4"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化学爆炸、2区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187" w:type="dxa"/>
            <w:vMerge w:val="restart"/>
            <w:tcBorders>
              <w:top w:val="single" w:color="auto" w:sz="4" w:space="0"/>
              <w:left w:val="single" w:color="auto" w:sz="12"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氢气钢瓶间</w:t>
            </w:r>
          </w:p>
        </w:tc>
        <w:tc>
          <w:tcPr>
            <w:tcW w:w="3753" w:type="dxa"/>
            <w:vMerge w:val="restart"/>
            <w:tcBorders>
              <w:top w:val="single" w:color="auto" w:sz="4" w:space="0"/>
              <w:left w:val="nil"/>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氢气钢瓶（分析用载气）</w:t>
            </w:r>
          </w:p>
        </w:tc>
        <w:tc>
          <w:tcPr>
            <w:tcW w:w="1731" w:type="dxa"/>
            <w:vMerge w:val="restart"/>
            <w:tcBorders>
              <w:top w:val="single" w:color="auto" w:sz="4" w:space="0"/>
              <w:left w:val="nil"/>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甲类</w:t>
            </w:r>
          </w:p>
        </w:tc>
        <w:tc>
          <w:tcPr>
            <w:tcW w:w="2160" w:type="dxa"/>
            <w:tcBorders>
              <w:top w:val="single" w:color="auto" w:sz="4" w:space="0"/>
              <w:left w:val="nil"/>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物理爆炸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87" w:type="dxa"/>
            <w:vMerge w:val="continue"/>
            <w:tcBorders>
              <w:top w:val="single" w:color="auto" w:sz="4" w:space="0"/>
              <w:left w:val="single" w:color="auto" w:sz="12" w:space="0"/>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753" w:type="dxa"/>
            <w:vMerge w:val="continue"/>
            <w:tcBorders>
              <w:top w:val="single" w:color="auto" w:sz="4" w:space="0"/>
              <w:left w:val="nil"/>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31" w:type="dxa"/>
            <w:vMerge w:val="continue"/>
            <w:tcBorders>
              <w:top w:val="single" w:color="auto" w:sz="4" w:space="0"/>
              <w:left w:val="nil"/>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60" w:type="dxa"/>
            <w:tcBorders>
              <w:top w:val="single" w:color="auto" w:sz="4" w:space="0"/>
              <w:left w:val="nil"/>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化学爆炸、2区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7"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检修作业过程</w:t>
            </w:r>
          </w:p>
        </w:tc>
        <w:tc>
          <w:tcPr>
            <w:tcW w:w="3753" w:type="dxa"/>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易燃易爆生产物料及检修用的乙炔、氧气等</w:t>
            </w:r>
          </w:p>
        </w:tc>
        <w:tc>
          <w:tcPr>
            <w:tcW w:w="3891" w:type="dxa"/>
            <w:gridSpan w:val="2"/>
            <w:tcBorders>
              <w:top w:val="single" w:color="auto" w:sz="6" w:space="0"/>
              <w:left w:val="nil"/>
              <w:bottom w:val="single" w:color="auto" w:sz="12"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最易发生火灾、爆炸事故，尤其动火作业危险性最大</w:t>
            </w:r>
          </w:p>
        </w:tc>
      </w:tr>
    </w:tbl>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2）火灾、爆炸事故基本致因因素</w:t>
      </w:r>
    </w:p>
    <w:p>
      <w:pPr>
        <w:keepNext w:val="0"/>
        <w:keepLines w:val="0"/>
        <w:widowControl w:val="0"/>
        <w:suppressLineNumbers w:val="0"/>
        <w:autoSpaceDE w:val="0"/>
        <w:autoSpaceDN/>
        <w:spacing w:before="0" w:beforeLines="50" w:beforeAutospacing="0" w:after="0" w:afterLines="50" w:afterAutospacing="0" w:line="240" w:lineRule="auto"/>
        <w:ind w:left="560" w:right="0" w:firstLine="480" w:firstLineChars="200"/>
        <w:jc w:val="both"/>
        <w:rPr>
          <w:rFonts w:hint="eastAsia" w:ascii="宋体" w:hAnsi="宋体" w:eastAsia="宋体" w:cs="宋体"/>
          <w:b/>
          <w:bCs/>
          <w:kern w:val="2"/>
          <w:sz w:val="24"/>
          <w:szCs w:val="24"/>
        </w:rPr>
      </w:pPr>
      <w:r>
        <w:rPr>
          <w:rFonts w:hint="eastAsia" w:ascii="宋体" w:hAnsi="宋体" w:eastAsia="宋体" w:cs="宋体"/>
          <w:b w:val="0"/>
          <w:bCs w:val="0"/>
          <w:kern w:val="2"/>
          <w:sz w:val="24"/>
          <w:szCs w:val="24"/>
          <w:lang w:val="en-US" w:eastAsia="zh-CN" w:bidi="ar"/>
        </w:rPr>
        <w:t>（1）作业场所存在或产生点火源</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点火源及其危害</w:t>
      </w:r>
    </w:p>
    <w:tbl>
      <w:tblPr>
        <w:tblStyle w:val="51"/>
        <w:tblW w:w="9271" w:type="dxa"/>
        <w:tblInd w:w="5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57" w:type="dxa"/>
          <w:bottom w:w="0" w:type="dxa"/>
          <w:right w:w="57" w:type="dxa"/>
        </w:tblCellMar>
      </w:tblPr>
      <w:tblGrid>
        <w:gridCol w:w="596"/>
        <w:gridCol w:w="901"/>
        <w:gridCol w:w="4321"/>
        <w:gridCol w:w="3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453" w:hRule="atLeast"/>
        </w:trPr>
        <w:tc>
          <w:tcPr>
            <w:tcW w:w="596"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序号</w:t>
            </w:r>
          </w:p>
        </w:tc>
        <w:tc>
          <w:tcPr>
            <w:tcW w:w="901"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点火源种类</w:t>
            </w:r>
          </w:p>
        </w:tc>
        <w:tc>
          <w:tcPr>
            <w:tcW w:w="4321"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常见因素举例</w:t>
            </w:r>
          </w:p>
        </w:tc>
        <w:tc>
          <w:tcPr>
            <w:tcW w:w="3453" w:type="dxa"/>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458" w:hRule="atLeast"/>
        </w:trPr>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明火</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如违章焊接切割动火作业、现场吸烟、机动车辆排烟喷火、违章使用电热设备等。</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明火或火花、火星遇易（可）燃物质，引发火灾、爆炸。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521" w:hRule="atLeast"/>
        </w:trPr>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电气火花</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如爆炸性气体环境电气设施未采用防爆型，或因腐蚀、老化，防爆性能下降；电气设施过载、短路，产生火花等。</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0" w:line="300" w:lineRule="auto"/>
              <w:ind w:left="0" w:righ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①电气火花遇易燃物质，发生火灾、爆炸。</w:t>
            </w:r>
          </w:p>
          <w:p>
            <w:pPr>
              <w:pStyle w:val="45"/>
              <w:keepNext w:val="0"/>
              <w:keepLines w:val="0"/>
              <w:widowControl w:val="0"/>
              <w:suppressLineNumbers w:val="0"/>
              <w:overflowPunct w:val="0"/>
              <w:adjustRightInd w:val="0"/>
              <w:snapToGrid w:val="0"/>
              <w:spacing w:before="0" w:beforeAutospacing="0" w:after="0" w:afterAutospacing="0" w:line="300" w:lineRule="auto"/>
              <w:ind w:left="0" w:righ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②电气火灾。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744" w:hRule="atLeast"/>
        </w:trPr>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静电火花</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如使用、储存、装卸和输送易燃介质的设备、管道未采取有效的防静电措施，或静电接地装置损坏失效；传送易燃介质时流速过大；以喷溅的方式装卸易燃液体；作业人员在岗位上穿脱化纤、丝绸衣物等。</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静电火花遇易燃物质，发生火灾、爆炸。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571" w:hRule="atLeast"/>
        </w:trPr>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摩擦撞</w:t>
            </w:r>
          </w:p>
          <w:p>
            <w:pPr>
              <w:keepNext w:val="0"/>
              <w:keepLines w:val="0"/>
              <w:widowControl w:val="0"/>
              <w:suppressLineNumbers w:val="0"/>
              <w:spacing w:before="0" w:beforeAutospacing="0" w:after="0" w:afterAutospacing="0" w:line="300" w:lineRule="auto"/>
              <w:ind w:left="0" w:right="0" w:firstLine="420" w:firstLineChars="20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击火花</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如传动机械设施润滑不良，摩擦发火；使用易产生火花的工具，敲打、碰撞发火；开关设备加料孔盖、人孔盖碰撞发火；穿带铁件的鞋子，与地板摩擦发火等。</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摩擦撞击火花遇易燃物质，发生火灾、爆炸。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热辐射</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如日光曝晒，热源烘烤，外部火灾的热辐射等。</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0" w:line="300" w:lineRule="auto"/>
              <w:ind w:left="0" w:righ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①日光曝晒、热源烘烤可使气瓶等容器因其内介质分子运动加剧，超压而发生容器爆炸。</w:t>
            </w:r>
          </w:p>
          <w:p>
            <w:pPr>
              <w:pStyle w:val="45"/>
              <w:keepNext w:val="0"/>
              <w:keepLines w:val="0"/>
              <w:widowControl w:val="0"/>
              <w:suppressLineNumbers w:val="0"/>
              <w:overflowPunct w:val="0"/>
              <w:adjustRightInd w:val="0"/>
              <w:snapToGrid w:val="0"/>
              <w:spacing w:before="0" w:beforeAutospacing="0" w:after="0" w:afterAutospacing="0" w:line="300" w:lineRule="auto"/>
              <w:ind w:left="0" w:righ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②日光曝晒、热源烘烤可使盛装易燃液体的容器因挥发加大，内压增大，发生爆裂。</w:t>
            </w:r>
          </w:p>
          <w:p>
            <w:pPr>
              <w:pStyle w:val="45"/>
              <w:keepNext w:val="0"/>
              <w:keepLines w:val="0"/>
              <w:widowControl w:val="0"/>
              <w:suppressLineNumbers w:val="0"/>
              <w:overflowPunct w:val="0"/>
              <w:adjustRightInd w:val="0"/>
              <w:snapToGrid w:val="0"/>
              <w:spacing w:before="0" w:beforeAutospacing="0" w:after="0" w:afterAutospacing="0" w:line="300" w:lineRule="auto"/>
              <w:ind w:left="0" w:righ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③强烈热辐射可使反应加快，反应器内超温、超压，发生爆炸。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621" w:hRule="atLeast"/>
        </w:trPr>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热传导</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如焊接切割热量通过管道传递到盛装易燃物质的容器。</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发生火灾、爆炸。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615" w:hRule="atLeast"/>
        </w:trPr>
        <w:tc>
          <w:tcPr>
            <w:tcW w:w="596"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w:t>
            </w:r>
          </w:p>
        </w:tc>
        <w:tc>
          <w:tcPr>
            <w:tcW w:w="90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高温表面</w:t>
            </w:r>
          </w:p>
        </w:tc>
        <w:tc>
          <w:tcPr>
            <w:tcW w:w="432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如高温设备、管道未采取有效的保温措施，未与防爆区有效隔离等。</w:t>
            </w:r>
          </w:p>
        </w:tc>
        <w:tc>
          <w:tcPr>
            <w:tcW w:w="3453"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某些点火能低的易燃物质泄漏，遇高温表面，可发生爆炸。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57" w:type="dxa"/>
            <w:bottom w:w="0" w:type="dxa"/>
            <w:right w:w="57" w:type="dxa"/>
          </w:tblCellMar>
        </w:tblPrEx>
        <w:trPr>
          <w:trHeight w:val="622" w:hRule="atLeast"/>
        </w:trPr>
        <w:tc>
          <w:tcPr>
            <w:tcW w:w="596"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8</w:t>
            </w:r>
          </w:p>
        </w:tc>
        <w:tc>
          <w:tcPr>
            <w:tcW w:w="901"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雷击起火</w:t>
            </w:r>
          </w:p>
        </w:tc>
        <w:tc>
          <w:tcPr>
            <w:tcW w:w="4321" w:type="dxa"/>
            <w:tcBorders>
              <w:top w:val="single" w:color="auto" w:sz="6" w:space="0"/>
              <w:left w:val="single" w:color="auto" w:sz="6" w:space="0"/>
              <w:bottom w:val="single" w:color="auto" w:sz="12" w:space="0"/>
              <w:right w:val="single" w:color="auto" w:sz="6"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如建（构）筑物、设备未采取有效的防雷措施，或防雷设施损坏失效。</w:t>
            </w:r>
          </w:p>
        </w:tc>
        <w:tc>
          <w:tcPr>
            <w:tcW w:w="3453" w:type="dxa"/>
            <w:tcBorders>
              <w:top w:val="single" w:color="auto" w:sz="6" w:space="0"/>
              <w:left w:val="single" w:color="auto" w:sz="6" w:space="0"/>
              <w:bottom w:val="single" w:color="auto" w:sz="12" w:space="0"/>
              <w:right w:val="single" w:color="auto" w:sz="12" w:space="0"/>
            </w:tcBorders>
            <w:shd w:val="clear" w:color="auto" w:fill="auto"/>
            <w:vAlign w:val="center"/>
          </w:tcPr>
          <w:p>
            <w:pPr>
              <w:pStyle w:val="45"/>
              <w:keepNext w:val="0"/>
              <w:keepLines w:val="0"/>
              <w:widowControl w:val="0"/>
              <w:suppressLineNumbers w:val="0"/>
              <w:overflowPunct w:val="0"/>
              <w:adjustRightInd w:val="0"/>
              <w:snapToGrid w:val="0"/>
              <w:spacing w:before="0" w:beforeAutospacing="0" w:after="0" w:afterAutospacing="1" w:line="300" w:lineRule="auto"/>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引发火灾、爆炸。</w:t>
            </w:r>
          </w:p>
        </w:tc>
      </w:tr>
    </w:tbl>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（2）易（可）燃物质泄漏且作业场所通风不良</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A)易燃液体或其蒸气从包装物、设备、管道中泄漏出来，遇着火源，即会发生燃烧，如果空气中易燃物质浓度达到爆炸极限，即会发生爆炸。泄漏是引起火灾爆炸的主要因素之一。泄漏可能是多方面原因造成的，如设备故障、操作失误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B)作业场所通风不良是造成易燃气体或蒸气积聚的主要原因。</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C)引起泄漏爆炸的能源主要为外部着火源，如明火、电气火花、摩擦碰撞火花等。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spacing w:val="-6"/>
          <w:kern w:val="2"/>
          <w:sz w:val="24"/>
          <w:szCs w:val="24"/>
        </w:rPr>
      </w:pPr>
      <w:r>
        <w:rPr>
          <w:rFonts w:hint="eastAsia" w:ascii="宋体" w:hAnsi="宋体" w:eastAsia="宋体" w:cs="宋体"/>
          <w:kern w:val="2"/>
          <w:sz w:val="24"/>
          <w:szCs w:val="24"/>
          <w:lang w:val="en-US" w:eastAsia="zh-CN" w:bidi="ar"/>
        </w:rPr>
        <w:t>（3）禁忌物接触反应引起火灾爆炸；自燃爆炸；分解爆炸；容器爆</w:t>
      </w:r>
      <w:r>
        <w:rPr>
          <w:rFonts w:hint="eastAsia" w:ascii="宋体" w:hAnsi="宋体" w:eastAsia="宋体" w:cs="宋体"/>
          <w:spacing w:val="-6"/>
          <w:kern w:val="2"/>
          <w:sz w:val="24"/>
          <w:szCs w:val="24"/>
          <w:lang w:val="en-US" w:eastAsia="zh-CN" w:bidi="ar"/>
        </w:rPr>
        <w:t>炸；反应失控或单元操作失误发生化学或物理爆炸。</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2.1.3可能发生的季节</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全年.</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2.1.4严重程度及影响范围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①若发生车间级火灾、爆炸事故，主要表现为初期火灾，不影响其他装置，车间内部力量可以迅速控制的，严重程度主要体现为损坏部分生产装置;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②若发生公司级火灾、爆炸事故，主要表现为影响相邻正在运行的生产装置、生产车间，甚至影响到周边的企业，需要立即启动公司综合应急预案，严重程度体现为可导致人员伤亡、装置损毁等灾难性事故;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③若发生社会级火灾、爆炸事故，主要表现为可能影响到相邻周边企业，将造成灾难性的后果，可导致人员伤亡、装置损毁、房屋倒塌等灾难性事故。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rPr>
        <w:t>2.1.5适用范围</w:t>
      </w:r>
    </w:p>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本火灾爆炸事故专项应急预案适用于临海市利民化工有限公司因危险物质、电气设备或其他原因引起的火灾爆炸事故。</w:t>
      </w:r>
    </w:p>
    <w:p>
      <w:pPr>
        <w:pStyle w:val="4"/>
        <w:widowControl/>
        <w:spacing w:before="140" w:beforeAutospacing="0" w:after="140" w:afterAutospacing="0" w:line="240" w:lineRule="auto"/>
        <w:ind w:left="0" w:firstLine="480" w:firstLineChars="200"/>
        <w:rPr>
          <w:rFonts w:hint="default" w:ascii="Times New Roman" w:hAnsi="Times New Roman" w:eastAsia="宋体" w:cs="Times New Roman"/>
          <w:b/>
          <w:bCs/>
          <w:kern w:val="2"/>
          <w:sz w:val="24"/>
          <w:szCs w:val="24"/>
        </w:rPr>
      </w:pPr>
      <w:bookmarkStart w:id="57" w:name="_Toc21958"/>
      <w:r>
        <w:rPr>
          <w:rFonts w:hint="eastAsia" w:ascii="Times New Roman" w:hAnsi="Times New Roman" w:eastAsia="宋体" w:cs="Times New Roman"/>
          <w:b/>
          <w:bCs/>
          <w:kern w:val="2"/>
          <w:sz w:val="24"/>
          <w:szCs w:val="24"/>
        </w:rPr>
        <w:t xml:space="preserve">2.2 </w:t>
      </w:r>
      <w:r>
        <w:rPr>
          <w:rFonts w:hint="eastAsia" w:ascii="宋体" w:hAnsi="宋体" w:eastAsia="宋体" w:cs="宋体"/>
          <w:b/>
          <w:bCs/>
          <w:kern w:val="2"/>
          <w:sz w:val="24"/>
          <w:szCs w:val="24"/>
        </w:rPr>
        <w:t>应急指挥机构及职责</w:t>
      </w:r>
      <w:bookmarkEnd w:id="57"/>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1）应急组织机构及职责，详见第一篇 综合应急预案2应急组织机构和职责。</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2）应急组织机构应急各成员单位名单详见附件5有关应急部门、机构或人员的联系方式。</w:t>
      </w:r>
    </w:p>
    <w:p>
      <w:pPr>
        <w:pStyle w:val="45"/>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3）职责分工与行动建议</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应急指挥部成员及各应急小队应第一时间内赶到现场，应急指挥部根据现场实际情况组织：</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消防灭火组：快速根据起火现场物料选择合适灭火器救火。</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抢险抢修组：担负查明毒物性质，提出补救措施，抢救伤员，指导群众疏散，设备、设施抢修。</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医疗救护组：抢救伤员，联系120。</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安全保卫组：设置警戒区域，疏散员工，保持交通管制。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后勤保障组：保证各小队所需的应急物资供应。</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环境检测和清理组：负责监测事故可能造成的环境危害。</w:t>
      </w:r>
    </w:p>
    <w:p>
      <w:pPr>
        <w:pStyle w:val="4"/>
        <w:widowControl/>
        <w:spacing w:before="140" w:beforeAutospacing="0" w:after="140" w:afterAutospacing="0" w:line="240" w:lineRule="auto"/>
        <w:ind w:left="0" w:firstLine="480" w:firstLineChars="200"/>
        <w:rPr>
          <w:rFonts w:hint="default" w:ascii="Times New Roman" w:hAnsi="Times New Roman" w:eastAsia="宋体" w:cs="Times New Roman"/>
          <w:b/>
          <w:bCs/>
          <w:kern w:val="2"/>
          <w:sz w:val="24"/>
          <w:szCs w:val="24"/>
        </w:rPr>
      </w:pPr>
      <w:bookmarkStart w:id="58" w:name="_Toc8285"/>
      <w:r>
        <w:rPr>
          <w:rFonts w:hint="eastAsia" w:ascii="Times New Roman" w:hAnsi="Times New Roman" w:eastAsia="宋体" w:cs="Times New Roman"/>
          <w:b/>
          <w:bCs/>
          <w:kern w:val="2"/>
          <w:sz w:val="24"/>
          <w:szCs w:val="24"/>
        </w:rPr>
        <w:t xml:space="preserve">2.3 </w:t>
      </w:r>
      <w:r>
        <w:rPr>
          <w:rFonts w:hint="eastAsia" w:ascii="宋体" w:hAnsi="宋体" w:eastAsia="宋体" w:cs="宋体"/>
          <w:b/>
          <w:bCs/>
          <w:kern w:val="2"/>
          <w:sz w:val="24"/>
          <w:szCs w:val="24"/>
        </w:rPr>
        <w:t>响应启动</w:t>
      </w:r>
      <w:bookmarkEnd w:id="58"/>
    </w:p>
    <w:p>
      <w:pPr>
        <w:pStyle w:val="5"/>
        <w:keepNext/>
        <w:keepLines/>
        <w:widowControl w:val="0"/>
        <w:suppressLineNumbers w:val="0"/>
        <w:autoSpaceDE w:val="0"/>
        <w:autoSpaceDN/>
        <w:spacing w:before="40" w:beforeAutospacing="0" w:after="50" w:afterAutospacing="0" w:line="240" w:lineRule="auto"/>
        <w:ind w:left="0" w:firstLine="480" w:firstLineChars="200"/>
        <w:rPr>
          <w:rFonts w:hint="default" w:ascii="Arial" w:hAnsi="Arial" w:eastAsia="黑体" w:cs="Times New Roman"/>
          <w:b/>
          <w:bCs/>
          <w:kern w:val="2"/>
          <w:sz w:val="24"/>
          <w:szCs w:val="24"/>
        </w:rPr>
      </w:pPr>
      <w:r>
        <w:rPr>
          <w:rFonts w:hint="eastAsia" w:ascii="Arial" w:hAnsi="Arial" w:eastAsia="黑体" w:cs="Times New Roman"/>
          <w:b/>
          <w:bCs/>
          <w:kern w:val="2"/>
          <w:sz w:val="24"/>
          <w:szCs w:val="24"/>
        </w:rPr>
        <w:t>2.3.1</w:t>
      </w:r>
      <w:r>
        <w:rPr>
          <w:rFonts w:hint="eastAsia" w:ascii="黑体" w:hAnsi="宋体" w:eastAsia="黑体" w:cs="黑体"/>
          <w:b/>
          <w:bCs/>
          <w:kern w:val="2"/>
          <w:sz w:val="24"/>
          <w:szCs w:val="24"/>
        </w:rPr>
        <w:t>预警启动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临海市利民化工有限公司应急指挥部通过以下途径获取预报信息∶</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（1）重大危险源监控系统（联网台州市应急管理局平台和省应急管理厅平台）：二级联锁报警信号直接推送主要负责人、技术负责人和操作负责人手机；</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（2）氟化氢罐区一级重大危险源SIS安全仪表系统（集控中心、罐区现场声光报警器）：高高联锁紧急切断声光报警信号；</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（3）DCS/PLC自动化控制系统（集控中心）：HH/LL(高高/低低）二级声光报警信号；</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（4）有毒、可燃气体报警系统（现场区域报警中心、集控中心）：HH二级报警信号</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（5）重大危险源及剧毒/易制爆/易制毒危化品技防监控系统（集控中心、技防监控中心）：视频图像监控现场泄漏、火灾画面；</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（6）冷冻盐水槽箱空气</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2.3.2信息上报</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2.3.2.1信息报告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（1）员工发现起火、爆炸事故或明显可能发生火灾、爆炸事故时，应立即报警。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）所有员工发现事故征兆，如罐区、生产区、仓库等有泄漏并有火花，电源线产生火花，某个部位有烟气，异味等，应立即报警程。</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）现场第一发现人应立即报告当班班长，随后立即采取必要的灭火措施灭火，控制火势发展；</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w:t>
      </w:r>
      <w:r>
        <w:rPr>
          <w:rFonts w:hint="eastAsia" w:ascii="宋体" w:hAnsi="宋体"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当班班长接警后立即上报车间或部门负责人，并尽一切努力组织人员灭火，控制火势蔓延，防止火情扩大。如火势过大，无法自行扑灭，火情第一发现人、当班班长等可直接拨打公司应急值班电话85683307（803307）或119，准确无误的向消防部门说明公司地址、火灾发生地点、火情大小和公司联系方式并及时撤离疏</w:t>
      </w:r>
      <w:r>
        <w:rPr>
          <w:rFonts w:hint="eastAsia" w:ascii="宋体" w:hAnsi="宋体" w:cs="宋体"/>
          <w:b w:val="0"/>
          <w:bCs w:val="0"/>
          <w:kern w:val="2"/>
          <w:sz w:val="24"/>
          <w:szCs w:val="24"/>
          <w:lang w:val="en-US" w:eastAsia="zh-CN" w:bidi="ar"/>
        </w:rPr>
        <w:t>。</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2.3.2.2接警和处警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车间或部门负责人接报后立即通知</w:t>
      </w:r>
      <w:r>
        <w:rPr>
          <w:rFonts w:hint="eastAsia" w:ascii="宋体" w:hAnsi="宋体" w:eastAsia="宋体" w:cs="宋体"/>
          <w:color w:val="000000"/>
          <w:kern w:val="2"/>
          <w:sz w:val="24"/>
          <w:szCs w:val="24"/>
          <w:lang w:val="en-US" w:eastAsia="zh-CN" w:bidi="ar"/>
        </w:rPr>
        <w:t>安保部（24小时值班电话：85683307或803307）人员到达事故现场了解情况，组织人员进行自救灭火，并报告应急指挥部，启动火灾爆炸专项应</w:t>
      </w:r>
      <w:r>
        <w:rPr>
          <w:rFonts w:hint="eastAsia" w:ascii="宋体" w:hAnsi="宋体" w:eastAsia="宋体" w:cs="宋体"/>
          <w:kern w:val="2"/>
          <w:sz w:val="24"/>
          <w:szCs w:val="24"/>
          <w:lang w:val="en-US" w:eastAsia="zh-CN" w:bidi="ar"/>
        </w:rPr>
        <w:t>急预案，做好现场灭火处置工作，并指派专人到路口接应消防车的到达。应急指挥部组织各专业应急救援分队开展救援工作，并会同车间或部门视事故严重程度，做出局部或全部停车、停电的决定，切断事故源。</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2.3.2.3</w:t>
      </w:r>
      <w:r>
        <w:rPr>
          <w:rFonts w:hint="eastAsia" w:ascii="宋体" w:hAnsi="宋体" w:eastAsia="宋体" w:cs="宋体"/>
          <w:b/>
          <w:bCs/>
          <w:kern w:val="2"/>
          <w:sz w:val="24"/>
          <w:szCs w:val="24"/>
        </w:rPr>
        <w:t>报警方式、方法</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可以通过现场呼喊、对讲机呼叫、电话报警、按下火警按钮及其他能最快速度通知应急指挥人员的方式。</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2.3.3信息发布</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发布预警信息应清楚说明发生地点、事故类型、规模、影响范围、具体物质、发展趋势，信息发布必须得到应急副总指挥以上人员确定。</w:t>
      </w:r>
    </w:p>
    <w:p>
      <w:pPr>
        <w:keepNext w:val="0"/>
        <w:keepLines w:val="0"/>
        <w:widowControl w:val="0"/>
        <w:suppressLineNumbers w:val="0"/>
        <w:autoSpaceDE w:val="0"/>
        <w:autoSpaceDN/>
        <w:spacing w:before="0" w:beforeLines="50" w:beforeAutospacing="0" w:after="0" w:afterLines="50" w:afterAutospacing="0"/>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suppressLineNumbers w:val="0"/>
        <w:spacing w:before="0" w:beforeAutospacing="1" w:after="0" w:afterAutospacing="1" w:line="360" w:lineRule="auto"/>
        <w:ind w:left="0" w:right="0" w:firstLine="480" w:firstLineChars="200"/>
        <w:jc w:val="left"/>
        <w:rPr>
          <w:rFonts w:ascii="仿宋_GB2312" w:hAnsi="宋体" w:eastAsia="仿宋_GB2312" w:cs="Times New Roman"/>
          <w:kern w:val="2"/>
          <w:sz w:val="24"/>
          <w:szCs w:val="24"/>
        </w:rPr>
      </w:pPr>
      <w:r>
        <w:rPr>
          <w:sz w:val="24"/>
        </w:rPr>
        <mc:AlternateContent>
          <mc:Choice Requires="wps">
            <w:drawing>
              <wp:anchor distT="0" distB="0" distL="114300" distR="114300" simplePos="0" relativeHeight="251699200" behindDoc="0" locked="0" layoutInCell="1" allowOverlap="1">
                <wp:simplePos x="0" y="0"/>
                <wp:positionH relativeFrom="column">
                  <wp:posOffset>4051935</wp:posOffset>
                </wp:positionH>
                <wp:positionV relativeFrom="paragraph">
                  <wp:posOffset>442595</wp:posOffset>
                </wp:positionV>
                <wp:extent cx="9525" cy="285750"/>
                <wp:effectExtent l="46355" t="0" r="58420" b="0"/>
                <wp:wrapNone/>
                <wp:docPr id="109" name="直接箭头连接符 109"/>
                <wp:cNvGraphicFramePr/>
                <a:graphic xmlns:a="http://schemas.openxmlformats.org/drawingml/2006/main">
                  <a:graphicData uri="http://schemas.microsoft.com/office/word/2010/wordprocessingShape">
                    <wps:wsp>
                      <wps:cNvCnPr/>
                      <wps:spPr>
                        <a:xfrm flipH="1">
                          <a:off x="4610735" y="14033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9.05pt;margin-top:34.85pt;height:22.5pt;width:0.75pt;z-index:251699200;mso-width-relative:page;mso-height-relative:page;" filled="f" stroked="t" coordsize="21600,21600" o:gfxdata="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EoaitkAAAAKAQAADwAAAAAAAAABACAAAAAiAAAAZHJzL2Rvd25yZXYueG1sUEsB&#10;AhQAFAAAAAgAh07iQN7a0nstAgAALgQAAA4AAAAAAAAAAQAgAAAAKAEAAGRycy9lMm9Eb2MueG1s&#10;UEsFBgAAAAAGAAYAWQEAAMcFA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3081655</wp:posOffset>
                </wp:positionH>
                <wp:positionV relativeFrom="paragraph">
                  <wp:posOffset>471805</wp:posOffset>
                </wp:positionV>
                <wp:extent cx="370205" cy="227965"/>
                <wp:effectExtent l="2540" t="3810" r="8255" b="15875"/>
                <wp:wrapNone/>
                <wp:docPr id="106" name="直接箭头连接符 106"/>
                <wp:cNvGraphicFramePr/>
                <a:graphic xmlns:a="http://schemas.openxmlformats.org/drawingml/2006/main">
                  <a:graphicData uri="http://schemas.microsoft.com/office/word/2010/wordprocessingShape">
                    <wps:wsp>
                      <wps:cNvCnPr/>
                      <wps:spPr>
                        <a:xfrm>
                          <a:off x="3496310" y="1384300"/>
                          <a:ext cx="370205" cy="2279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2.65pt;margin-top:37.15pt;height:17.95pt;width:29.15pt;z-index:251696128;mso-width-relative:page;mso-height-relative:page;" filled="f" stroked="t" coordsize="21600,21600" o:gfxdata="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1i9Z9kAAAAKAQAADwAAAAAAAAABACAAAAAiAAAAZHJzL2Rvd25yZXYueG1sUEsB&#10;AhQAFAAAAAgAh07iQJSwU8UtAgAAJgQAAA4AAAAAAAAAAQAgAAAAKAEAAGRycy9lMm9Eb2MueG1s&#10;UEsFBgAAAAAGAAYAWQEAAMcFAAAAAA==&#10;">
                <v:fill on="f" focussize="0,0"/>
                <v:stroke color="#000000 [3200]" joinstyle="round" endarrow="open"/>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942975" cy="342900"/>
            <wp:effectExtent l="0" t="0" r="9525" b="0"/>
            <wp:docPr id="9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IMG_256"/>
                    <pic:cNvPicPr>
                      <a:picLocks noChangeAspect="1"/>
                    </pic:cNvPicPr>
                  </pic:nvPicPr>
                  <pic:blipFill>
                    <a:blip r:embed="rId21"/>
                    <a:stretch>
                      <a:fillRect/>
                    </a:stretch>
                  </pic:blipFill>
                  <pic:spPr>
                    <a:xfrm>
                      <a:off x="0" y="0"/>
                      <a:ext cx="942975" cy="3429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71500" cy="76200"/>
            <wp:effectExtent l="0" t="0" r="0" b="0"/>
            <wp:docPr id="100"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descr="IMG_257"/>
                    <pic:cNvPicPr>
                      <a:picLocks noChangeAspect="1"/>
                    </pic:cNvPicPr>
                  </pic:nvPicPr>
                  <pic:blipFill>
                    <a:blip r:embed="rId22"/>
                    <a:stretch>
                      <a:fillRect/>
                    </a:stretch>
                  </pic:blipFill>
                  <pic:spPr>
                    <a:xfrm>
                      <a:off x="0" y="0"/>
                      <a:ext cx="571500" cy="762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1266825" cy="314325"/>
            <wp:effectExtent l="0" t="0" r="9525" b="9525"/>
            <wp:docPr id="99"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IMG_259"/>
                    <pic:cNvPicPr>
                      <a:picLocks noChangeAspect="1"/>
                    </pic:cNvPicPr>
                  </pic:nvPicPr>
                  <pic:blipFill>
                    <a:blip r:embed="rId23"/>
                    <a:stretch>
                      <a:fillRect/>
                    </a:stretch>
                  </pic:blipFill>
                  <pic:spPr>
                    <a:xfrm>
                      <a:off x="0" y="0"/>
                      <a:ext cx="1266825" cy="314325"/>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342900" cy="76200"/>
            <wp:effectExtent l="0" t="0" r="0" b="0"/>
            <wp:docPr id="93"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descr="IMG_260"/>
                    <pic:cNvPicPr>
                      <a:picLocks noChangeAspect="1"/>
                    </pic:cNvPicPr>
                  </pic:nvPicPr>
                  <pic:blipFill>
                    <a:blip r:embed="rId24"/>
                    <a:stretch>
                      <a:fillRect/>
                    </a:stretch>
                  </pic:blipFill>
                  <pic:spPr>
                    <a:xfrm>
                      <a:off x="0" y="0"/>
                      <a:ext cx="342900" cy="76200"/>
                    </a:xfrm>
                    <a:prstGeom prst="rect">
                      <a:avLst/>
                    </a:prstGeom>
                    <a:noFill/>
                    <a:ln w="9525">
                      <a:noFill/>
                    </a:ln>
                  </pic:spPr>
                </pic:pic>
              </a:graphicData>
            </a:graphic>
          </wp:inline>
        </w:drawing>
      </w:r>
      <w:r>
        <w:rPr>
          <w:rFonts w:hint="default"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95425" cy="342900"/>
            <wp:effectExtent l="0" t="0" r="9525" b="0"/>
            <wp:docPr id="98"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IMG_258"/>
                    <pic:cNvPicPr>
                      <a:picLocks noChangeAspect="1"/>
                    </pic:cNvPicPr>
                  </pic:nvPicPr>
                  <pic:blipFill>
                    <a:blip r:embed="rId25"/>
                    <a:stretch>
                      <a:fillRect/>
                    </a:stretch>
                  </pic:blipFill>
                  <pic:spPr>
                    <a:xfrm>
                      <a:off x="0" y="0"/>
                      <a:ext cx="1495425" cy="3429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360" w:lineRule="auto"/>
        <w:ind w:left="0" w:right="0" w:firstLine="480" w:firstLineChars="200"/>
        <w:jc w:val="left"/>
        <w:rPr>
          <w:rFonts w:hint="default" w:ascii="仿宋_GB2312" w:hAnsi="宋体" w:eastAsia="仿宋_GB2312" w:cs="Times New Roman"/>
          <w:kern w:val="2"/>
          <w:sz w:val="24"/>
          <w:szCs w:val="24"/>
        </w:rPr>
      </w:pPr>
      <w:r>
        <w:rPr>
          <w:sz w:val="24"/>
        </w:rPr>
        <mc:AlternateContent>
          <mc:Choice Requires="wps">
            <w:drawing>
              <wp:anchor distT="0" distB="0" distL="114300" distR="114300" simplePos="0" relativeHeight="251700224" behindDoc="0" locked="0" layoutInCell="1" allowOverlap="1">
                <wp:simplePos x="0" y="0"/>
                <wp:positionH relativeFrom="column">
                  <wp:posOffset>3985260</wp:posOffset>
                </wp:positionH>
                <wp:positionV relativeFrom="paragraph">
                  <wp:posOffset>328295</wp:posOffset>
                </wp:positionV>
                <wp:extent cx="10795" cy="266700"/>
                <wp:effectExtent l="41910" t="0" r="61595" b="0"/>
                <wp:wrapNone/>
                <wp:docPr id="110" name="直接箭头连接符 110"/>
                <wp:cNvGraphicFramePr/>
                <a:graphic xmlns:a="http://schemas.openxmlformats.org/drawingml/2006/main">
                  <a:graphicData uri="http://schemas.microsoft.com/office/word/2010/wordprocessingShape">
                    <wps:wsp>
                      <wps:cNvCnPr/>
                      <wps:spPr>
                        <a:xfrm>
                          <a:off x="4582160" y="2003425"/>
                          <a:ext cx="10795" cy="2667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3.8pt;margin-top:25.85pt;height:21pt;width:0.85pt;z-index:251700224;mso-width-relative:page;mso-height-relative:page;" filled="f" stroked="t" coordsize="21600,21600" o:gfxdata="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7YMZHZAAAACQEAAA8AAAAAAAAAAQAgAAAAIgAAAGRycy9kb3ducmV2LnhtbFBLAQIU&#10;ABQAAAAIAIdO4kCH/LDtKwIAACUEAAAOAAAAAAAAAAEAIAAAACgBAABkcnMvZTJvRG9jLnhtbFBL&#10;BQYAAAAABgAGAFkBAADF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4566285</wp:posOffset>
                </wp:positionH>
                <wp:positionV relativeFrom="paragraph">
                  <wp:posOffset>166370</wp:posOffset>
                </wp:positionV>
                <wp:extent cx="466725" cy="0"/>
                <wp:effectExtent l="0" t="48895" r="9525" b="65405"/>
                <wp:wrapNone/>
                <wp:docPr id="108" name="直接箭头连接符 108"/>
                <wp:cNvGraphicFramePr/>
                <a:graphic xmlns:a="http://schemas.openxmlformats.org/drawingml/2006/main">
                  <a:graphicData uri="http://schemas.microsoft.com/office/word/2010/wordprocessingShape">
                    <wps:wsp>
                      <wps:cNvCnPr/>
                      <wps:spPr>
                        <a:xfrm>
                          <a:off x="5163185" y="1841500"/>
                          <a:ext cx="4667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9.55pt;margin-top:13.1pt;height:0pt;width:36.75pt;z-index:251698176;mso-width-relative:page;mso-height-relative:page;" filled="f" stroked="t" coordsize="21600,21600" o:gfxdata="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WYUPtYAAAAJAQAADwAAAAAAAAABACAAAAAiAAAAZHJzL2Rvd25yZXYueG1sUEsBAhQAFAAAAAgA&#10;h07iQCKpgdknAgAAIQQAAA4AAAAAAAAAAQAgAAAAJQEAAGRycy9lMm9Eb2MueG1sUEsFBgAAAAAG&#10;AAYAWQEAAL4FA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3004185</wp:posOffset>
                </wp:positionH>
                <wp:positionV relativeFrom="paragraph">
                  <wp:posOffset>166370</wp:posOffset>
                </wp:positionV>
                <wp:extent cx="476250" cy="0"/>
                <wp:effectExtent l="0" t="48895" r="0" b="65405"/>
                <wp:wrapNone/>
                <wp:docPr id="107" name="直接箭头连接符 107"/>
                <wp:cNvGraphicFramePr/>
                <a:graphic xmlns:a="http://schemas.openxmlformats.org/drawingml/2006/main">
                  <a:graphicData uri="http://schemas.microsoft.com/office/word/2010/wordprocessingShape">
                    <wps:wsp>
                      <wps:cNvCnPr/>
                      <wps:spPr>
                        <a:xfrm flipH="1">
                          <a:off x="3601085" y="1841500"/>
                          <a:ext cx="4762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6.55pt;margin-top:13.1pt;height:0pt;width:37.5pt;z-index:251697152;mso-width-relative:page;mso-height-relative:page;" filled="f" stroked="t" coordsize="21600,21600" o:gfxdata="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Ge139cAAAAJAQAADwAAAAAAAAABACAAAAAiAAAAZHJzL2Rvd25yZXYueG1sUEsB&#10;AhQAFAAAAAgAh07iQB5W1uIvAgAAKwQAAA4AAAAAAAAAAQAgAAAAJgEAAGRycy9lMm9Eb2MueG1s&#10;UEsFBgAAAAAGAAYAWQEAAMcFAAAAAA==&#10;">
                <v:fill on="f" focussize="0,0"/>
                <v:stroke color="#000000 [3200]" joinstyle="round" endarrow="open"/>
                <v:imagedata o:title=""/>
                <o:lock v:ext="edit" aspectratio="f"/>
              </v:shape>
            </w:pict>
          </mc:Fallback>
        </mc:AlternateConten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38225" cy="342900"/>
            <wp:effectExtent l="0" t="0" r="9525" b="0"/>
            <wp:docPr id="104"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descr="IMG_266"/>
                    <pic:cNvPicPr>
                      <a:picLocks noChangeAspect="1"/>
                    </pic:cNvPicPr>
                  </pic:nvPicPr>
                  <pic:blipFill>
                    <a:blip r:embed="rId26"/>
                    <a:stretch>
                      <a:fillRect/>
                    </a:stretch>
                  </pic:blipFill>
                  <pic:spPr>
                    <a:xfrm>
                      <a:off x="0" y="0"/>
                      <a:ext cx="1038225" cy="342900"/>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76325" cy="314325"/>
            <wp:effectExtent l="0" t="0" r="9525" b="9525"/>
            <wp:docPr id="103"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descr="IMG_265"/>
                    <pic:cNvPicPr>
                      <a:picLocks noChangeAspect="1"/>
                    </pic:cNvPicPr>
                  </pic:nvPicPr>
                  <pic:blipFill>
                    <a:blip r:embed="rId27"/>
                    <a:stretch>
                      <a:fillRect/>
                    </a:stretch>
                  </pic:blipFill>
                  <pic:spPr>
                    <a:xfrm>
                      <a:off x="0" y="0"/>
                      <a:ext cx="10763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105"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 descr="IMG_267"/>
                    <pic:cNvPicPr>
                      <a:picLocks noChangeAspect="1"/>
                    </pic:cNvPicPr>
                  </pic:nvPicPr>
                  <pic:blipFill>
                    <a:blip r:embed="rId28"/>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eastAsia" w:cs="Times New Roman"/>
          <w:kern w:val="0"/>
          <w:sz w:val="24"/>
          <w:szCs w:val="24"/>
          <w:lang w:val="en-US" w:eastAsia="zh-CN" w:bidi="ar"/>
        </w:rPr>
        <w:t xml:space="preserve">      </w:t>
      </w:r>
    </w:p>
    <w:p>
      <w:pPr>
        <w:keepNext w:val="0"/>
        <w:keepLines w:val="0"/>
        <w:widowControl/>
        <w:suppressLineNumbers w:val="0"/>
        <w:spacing w:before="0" w:beforeAutospacing="1" w:after="0" w:afterAutospacing="1" w:line="360" w:lineRule="auto"/>
        <w:ind w:left="0" w:right="0" w:firstLine="480" w:firstLineChars="200"/>
        <w:jc w:val="left"/>
        <w:rPr>
          <w:rFonts w:hint="default" w:ascii="仿宋_GB2312" w:hAnsi="Times New Roman" w:eastAsia="仿宋_GB2312" w:cs="Times New Roman"/>
          <w:b/>
          <w:bCs/>
          <w:kern w:val="2"/>
          <w:sz w:val="24"/>
          <w:szCs w:val="24"/>
        </w:rPr>
      </w:pP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102"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descr="IMG_269"/>
                    <pic:cNvPicPr>
                      <a:picLocks noChangeAspect="1"/>
                    </pic:cNvPicPr>
                  </pic:nvPicPr>
                  <pic:blipFill>
                    <a:blip r:embed="rId29"/>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hint="default" w:ascii="仿宋_GB2312" w:hAnsi="Times New Roman" w:eastAsia="仿宋_GB2312" w:cs="Times New Roman"/>
          <w:b/>
          <w:bCs/>
          <w:kern w:val="2"/>
          <w:sz w:val="24"/>
          <w:szCs w:val="24"/>
          <w:lang w:val="en-US" w:eastAsia="zh-CN" w:bidi="ar"/>
        </w:rPr>
        <w:t xml:space="preserve"> </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Arial" w:hAnsi="Arial" w:eastAsia="黑体" w:cs="Times New Roman"/>
          <w:b/>
          <w:bCs/>
          <w:kern w:val="2"/>
          <w:sz w:val="24"/>
          <w:szCs w:val="24"/>
        </w:rPr>
      </w:pPr>
      <w:r>
        <w:rPr>
          <w:rFonts w:hint="eastAsia" w:ascii="Arial" w:hAnsi="Arial" w:eastAsia="黑体" w:cs="Times New Roman"/>
          <w:b/>
          <w:bCs/>
          <w:kern w:val="2"/>
          <w:sz w:val="24"/>
          <w:szCs w:val="24"/>
        </w:rPr>
        <w:t>2.3.4</w:t>
      </w:r>
      <w:r>
        <w:rPr>
          <w:rFonts w:hint="eastAsia" w:ascii="黑体" w:hAnsi="宋体" w:eastAsia="黑体" w:cs="黑体"/>
          <w:b/>
          <w:bCs/>
          <w:kern w:val="2"/>
          <w:sz w:val="24"/>
          <w:szCs w:val="24"/>
        </w:rPr>
        <w:t>响应分级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根据公司突发火灾安全事故的危害程度、影响范围、公司控制事故能力、应急物资状况，将公司的火灾安全事故分为四个不同等级:</w:t>
      </w:r>
    </w:p>
    <w:p>
      <w:pPr>
        <w:keepNext w:val="0"/>
        <w:keepLines w:val="0"/>
        <w:widowControl w:val="0"/>
        <w:suppressLineNumbers w:val="0"/>
        <w:autoSpaceDE w:val="0"/>
        <w:autoSpaceDN/>
        <w:spacing w:before="0" w:beforeLines="50" w:beforeAutospacing="0" w:after="0" w:afterLines="50" w:afterAutospacing="0" w:line="240" w:lineRule="auto"/>
        <w:ind w:right="0" w:firstLine="480" w:firstLineChars="200"/>
        <w:jc w:val="both"/>
        <w:rPr>
          <w:rFonts w:hint="eastAsia" w:ascii="宋体" w:hAnsi="宋体" w:eastAsia="宋体" w:cs="宋体"/>
          <w:kern w:val="2"/>
          <w:sz w:val="24"/>
          <w:szCs w:val="24"/>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、一级：重大火灾安全事故；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2、二级：较大火灾安全事故；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3、三级：一般火灾安全事故；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4、四级：轻微火灾安全事故。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对于不同级别的火灾安全事故，公司进行不同应急救援响应，制定不同的应急措施，并采取不同级别的汇报工作。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根据公司的实际情况，本专项预案以一级事故、二级事故为主，三级、四级事故造成的人员伤亡和财产损失程度较轻，可由内部进行应急，并将事故汇报至安保部，落实各项防护措施。具体安全事故分级见下表：</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outlineLvl w:val="1"/>
        <w:rPr>
          <w:rFonts w:hint="eastAsia" w:ascii="宋体" w:hAnsi="宋体" w:eastAsia="宋体" w:cs="宋体"/>
          <w:b/>
          <w:bCs/>
          <w:kern w:val="2"/>
          <w:sz w:val="24"/>
          <w:szCs w:val="24"/>
        </w:rPr>
      </w:pPr>
      <w:bookmarkStart w:id="59" w:name="_Toc1584"/>
      <w:bookmarkStart w:id="60" w:name="_Toc5470"/>
      <w:bookmarkStart w:id="61" w:name="_Toc15314"/>
      <w:bookmarkStart w:id="62" w:name="_Toc31668"/>
      <w:bookmarkStart w:id="63" w:name="_Toc19294"/>
      <w:bookmarkStart w:id="64" w:name="_Toc24965"/>
      <w:r>
        <w:rPr>
          <w:rFonts w:hint="eastAsia" w:ascii="宋体" w:hAnsi="宋体" w:eastAsia="宋体" w:cs="宋体"/>
          <w:b/>
          <w:bCs/>
          <w:kern w:val="2"/>
          <w:sz w:val="24"/>
          <w:szCs w:val="24"/>
          <w:lang w:val="en-US" w:eastAsia="zh-CN" w:bidi="ar"/>
        </w:rPr>
        <w:t>安全事故分级表</w:t>
      </w:r>
      <w:bookmarkEnd w:id="59"/>
      <w:bookmarkEnd w:id="60"/>
      <w:bookmarkEnd w:id="61"/>
      <w:bookmarkEnd w:id="62"/>
      <w:bookmarkEnd w:id="63"/>
      <w:bookmarkEnd w:id="64"/>
    </w:p>
    <w:tbl>
      <w:tblPr>
        <w:tblStyle w:val="51"/>
        <w:tblW w:w="871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28" w:type="dxa"/>
          <w:left w:w="108" w:type="dxa"/>
          <w:bottom w:w="28" w:type="dxa"/>
          <w:right w:w="108" w:type="dxa"/>
        </w:tblCellMar>
      </w:tblPr>
      <w:tblGrid>
        <w:gridCol w:w="1951"/>
        <w:gridCol w:w="67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28" w:type="dxa"/>
            <w:left w:w="108" w:type="dxa"/>
            <w:bottom w:w="28" w:type="dxa"/>
            <w:right w:w="108" w:type="dxa"/>
          </w:tblCellMar>
        </w:tblPrEx>
        <w:trPr>
          <w:jc w:val="center"/>
        </w:trPr>
        <w:tc>
          <w:tcPr>
            <w:tcW w:w="1951" w:type="dxa"/>
            <w:tcBorders>
              <w:top w:val="single" w:color="000000" w:sz="12" w:space="0"/>
              <w:left w:val="single" w:color="000000" w:sz="12"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caps/>
                <w:kern w:val="2"/>
                <w:sz w:val="21"/>
                <w:szCs w:val="21"/>
              </w:rPr>
            </w:pPr>
            <w:r>
              <w:rPr>
                <w:rFonts w:hint="eastAsia" w:ascii="宋体" w:hAnsi="宋体" w:eastAsia="宋体" w:cs="宋体"/>
                <w:b/>
                <w:bCs/>
                <w:caps/>
                <w:kern w:val="2"/>
                <w:sz w:val="21"/>
                <w:szCs w:val="21"/>
                <w:lang w:val="en-US" w:eastAsia="zh-CN" w:bidi="ar"/>
              </w:rPr>
              <w:t>事故等级</w:t>
            </w:r>
          </w:p>
        </w:tc>
        <w:tc>
          <w:tcPr>
            <w:tcW w:w="6768" w:type="dxa"/>
            <w:tcBorders>
              <w:top w:val="single" w:color="000000" w:sz="12"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caps/>
                <w:kern w:val="2"/>
                <w:sz w:val="21"/>
                <w:szCs w:val="21"/>
              </w:rPr>
            </w:pPr>
            <w:r>
              <w:rPr>
                <w:rFonts w:hint="eastAsia" w:ascii="宋体" w:hAnsi="宋体" w:eastAsia="宋体" w:cs="宋体"/>
                <w:b/>
                <w:bCs/>
                <w:caps/>
                <w:kern w:val="2"/>
                <w:sz w:val="21"/>
                <w:szCs w:val="21"/>
                <w:lang w:val="en-US" w:eastAsia="zh-CN" w:bidi="ar"/>
              </w:rPr>
              <w:t>具体事故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195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一级</w:t>
            </w:r>
          </w:p>
        </w:tc>
        <w:tc>
          <w:tcPr>
            <w:tcW w:w="6768"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仓库、车间、发生大范围火灾、爆炸，引起人员死亡。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195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二级</w:t>
            </w:r>
          </w:p>
        </w:tc>
        <w:tc>
          <w:tcPr>
            <w:tcW w:w="6768"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不造成大范围扩散的单体火灾、爆炸，引起人员严重烧伤。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195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三级</w:t>
            </w:r>
          </w:p>
        </w:tc>
        <w:tc>
          <w:tcPr>
            <w:tcW w:w="6768"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小型、不扩散起火，人员受伤。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1951" w:type="dxa"/>
            <w:tcBorders>
              <w:top w:val="single" w:color="000000" w:sz="6" w:space="0"/>
              <w:left w:val="single" w:color="000000" w:sz="12"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四级</w:t>
            </w:r>
          </w:p>
        </w:tc>
        <w:tc>
          <w:tcPr>
            <w:tcW w:w="6768" w:type="dxa"/>
            <w:tcBorders>
              <w:top w:val="single" w:color="000000" w:sz="6" w:space="0"/>
              <w:left w:val="single" w:color="000000" w:sz="6" w:space="0"/>
              <w:bottom w:val="single" w:color="000000" w:sz="12"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单体轻微起火。</w:t>
            </w:r>
          </w:p>
        </w:tc>
      </w:tr>
    </w:tbl>
    <w:p>
      <w:pPr>
        <w:bidi w:val="0"/>
        <w:jc w:val="left"/>
        <w:outlineLvl w:val="9"/>
        <w:rPr>
          <w:rFonts w:hint="eastAsia" w:ascii="黑体" w:hAnsi="黑体" w:eastAsia="黑体" w:cs="黑体"/>
          <w:b/>
          <w:bCs/>
          <w:sz w:val="24"/>
          <w:szCs w:val="24"/>
          <w:lang w:val="en-US" w:eastAsia="zh-CN"/>
        </w:rPr>
      </w:pPr>
    </w:p>
    <w:p>
      <w:pPr>
        <w:pStyle w:val="5"/>
        <w:keepNext/>
        <w:keepLines/>
        <w:widowControl w:val="0"/>
        <w:suppressLineNumbers w:val="0"/>
        <w:autoSpaceDE w:val="0"/>
        <w:autoSpaceDN/>
        <w:spacing w:before="40" w:beforeAutospacing="0" w:after="50" w:afterAutospacing="0"/>
        <w:ind w:left="0" w:firstLine="480" w:firstLineChars="200"/>
        <w:rPr>
          <w:rFonts w:hint="eastAsia" w:ascii="Arial" w:hAnsi="Arial" w:eastAsia="黑体" w:cs="Times New Roman"/>
          <w:b/>
          <w:bCs/>
          <w:kern w:val="2"/>
          <w:sz w:val="24"/>
          <w:szCs w:val="24"/>
        </w:rPr>
      </w:pPr>
      <w:r>
        <w:rPr>
          <w:rFonts w:hint="eastAsia" w:ascii="Arial" w:hAnsi="Arial" w:eastAsia="黑体" w:cs="Times New Roman"/>
          <w:b/>
          <w:bCs/>
          <w:kern w:val="2"/>
          <w:sz w:val="24"/>
          <w:szCs w:val="24"/>
        </w:rPr>
        <w:t>2.3.5</w:t>
      </w:r>
      <w:r>
        <w:rPr>
          <w:rFonts w:hint="eastAsia" w:ascii="黑体" w:hAnsi="宋体" w:eastAsia="黑体" w:cs="黑体"/>
          <w:b/>
          <w:bCs/>
          <w:kern w:val="2"/>
          <w:sz w:val="24"/>
          <w:szCs w:val="24"/>
        </w:rPr>
        <w:t>响应程序</w:t>
      </w:r>
    </w:p>
    <w:p>
      <w:pPr>
        <w:bidi w:val="0"/>
        <w:jc w:val="left"/>
        <w:outlineLvl w:val="9"/>
        <w:rPr>
          <w:rFonts w:hint="eastAsia" w:ascii="黑体" w:hAnsi="黑体" w:eastAsia="黑体" w:cs="黑体"/>
          <w:b/>
          <w:bCs/>
          <w:sz w:val="24"/>
          <w:szCs w:val="24"/>
          <w:lang w:val="en-US" w:eastAsia="zh-CN"/>
        </w:rPr>
      </w:pPr>
      <w:bookmarkStart w:id="65" w:name="_Toc2025"/>
      <w:r>
        <w:rPr>
          <w:rFonts w:ascii="宋体" w:hAnsi="宋体" w:eastAsia="宋体" w:cs="宋体"/>
          <w:sz w:val="24"/>
          <w:szCs w:val="24"/>
        </w:rPr>
        <w:drawing>
          <wp:inline distT="0" distB="0" distL="114300" distR="114300">
            <wp:extent cx="5476875" cy="2676525"/>
            <wp:effectExtent l="0" t="0" r="9525" b="9525"/>
            <wp:docPr id="11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descr="IMG_256"/>
                    <pic:cNvPicPr>
                      <a:picLocks noChangeAspect="1"/>
                    </pic:cNvPicPr>
                  </pic:nvPicPr>
                  <pic:blipFill>
                    <a:blip r:embed="rId30"/>
                    <a:stretch>
                      <a:fillRect/>
                    </a:stretch>
                  </pic:blipFill>
                  <pic:spPr>
                    <a:xfrm>
                      <a:off x="0" y="0"/>
                      <a:ext cx="5476875" cy="2676525"/>
                    </a:xfrm>
                    <a:prstGeom prst="rect">
                      <a:avLst/>
                    </a:prstGeom>
                    <a:noFill/>
                    <a:ln w="9525">
                      <a:noFill/>
                    </a:ln>
                  </pic:spPr>
                </pic:pic>
              </a:graphicData>
            </a:graphic>
          </wp:inline>
        </w:drawing>
      </w:r>
      <w:bookmarkEnd w:id="65"/>
    </w:p>
    <w:p>
      <w:pPr>
        <w:keepNext w:val="0"/>
        <w:keepLines w:val="0"/>
        <w:widowControl w:val="0"/>
        <w:suppressLineNumbers w:val="0"/>
        <w:spacing w:before="0" w:beforeAutospacing="0" w:after="0" w:afterAutospacing="0" w:line="300" w:lineRule="auto"/>
        <w:ind w:left="0" w:right="0" w:firstLine="480" w:firstLineChars="200"/>
        <w:jc w:val="center"/>
        <w:outlineLvl w:val="1"/>
        <w:rPr>
          <w:rFonts w:hint="eastAsia" w:ascii="宋体" w:hAnsi="宋体" w:eastAsia="宋体" w:cs="宋体"/>
          <w:kern w:val="2"/>
          <w:sz w:val="24"/>
          <w:szCs w:val="24"/>
        </w:rPr>
      </w:pPr>
      <w:bookmarkStart w:id="66" w:name="_Toc30942"/>
      <w:bookmarkStart w:id="67" w:name="_Toc27472"/>
      <w:bookmarkStart w:id="68" w:name="_Toc15180"/>
      <w:bookmarkStart w:id="69" w:name="_Toc9037"/>
      <w:bookmarkStart w:id="70" w:name="_Toc10619"/>
      <w:bookmarkStart w:id="71" w:name="_Toc31850"/>
      <w:r>
        <w:rPr>
          <w:rFonts w:hint="eastAsia" w:ascii="宋体" w:hAnsi="宋体" w:eastAsia="宋体" w:cs="宋体"/>
          <w:kern w:val="2"/>
          <w:sz w:val="24"/>
          <w:szCs w:val="24"/>
          <w:lang w:val="en-US" w:eastAsia="zh-CN" w:bidi="ar"/>
        </w:rPr>
        <w:t>图示2-1 应急响应程序图</w:t>
      </w:r>
      <w:bookmarkEnd w:id="66"/>
      <w:bookmarkEnd w:id="67"/>
      <w:bookmarkEnd w:id="68"/>
      <w:bookmarkEnd w:id="69"/>
      <w:bookmarkEnd w:id="70"/>
      <w:bookmarkEnd w:id="71"/>
    </w:p>
    <w:p>
      <w:pPr>
        <w:bidi w:val="0"/>
        <w:jc w:val="left"/>
        <w:outlineLvl w:val="9"/>
        <w:rPr>
          <w:rFonts w:hint="eastAsia" w:ascii="黑体" w:hAnsi="黑体" w:eastAsia="黑体" w:cs="黑体"/>
          <w:b/>
          <w:bCs/>
          <w:sz w:val="24"/>
          <w:szCs w:val="24"/>
          <w:lang w:val="en-US" w:eastAsia="zh-CN"/>
        </w:rPr>
      </w:pPr>
    </w:p>
    <w:p>
      <w:pPr>
        <w:pStyle w:val="4"/>
        <w:keepNext/>
        <w:keepLines/>
        <w:widowControl w:val="0"/>
        <w:suppressLineNumbers w:val="0"/>
        <w:autoSpaceDE w:val="0"/>
        <w:autoSpaceDN/>
        <w:spacing w:before="20" w:beforeAutospacing="0" w:after="20" w:afterAutospacing="0" w:line="240" w:lineRule="auto"/>
        <w:ind w:left="0" w:firstLine="480" w:firstLineChars="200"/>
        <w:rPr>
          <w:rFonts w:hint="eastAsia" w:ascii="宋体" w:hAnsi="宋体" w:eastAsia="宋体" w:cs="宋体"/>
          <w:b/>
          <w:bCs/>
          <w:kern w:val="2"/>
          <w:sz w:val="24"/>
          <w:szCs w:val="24"/>
        </w:rPr>
      </w:pPr>
      <w:bookmarkStart w:id="72" w:name="_Toc5521"/>
      <w:r>
        <w:rPr>
          <w:rFonts w:hint="eastAsia" w:ascii="宋体" w:hAnsi="宋体" w:eastAsia="宋体" w:cs="宋体"/>
          <w:b/>
          <w:bCs/>
          <w:kern w:val="2"/>
          <w:sz w:val="24"/>
          <w:szCs w:val="24"/>
        </w:rPr>
        <w:t>2.4处置措施</w:t>
      </w:r>
      <w:bookmarkEnd w:id="72"/>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2.4.1应急处置基本原则</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应急工作原则应遵循“以人为本，救人第一；预防为主，平战结合；快速响应，果断处置；统一指挥，科学施救；单位自救与专业应急救援相结合”的原则。</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 xml:space="preserve">2.4.2人员疏散 </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1）当出现重大火灾，大火可能会危及人身安全时，车间区域内的人员迅速采取紧急停车措施，切断电源，停蒸汽、关物料阀门，有序地撤离危险区域，并到指定地点结合</w:t>
      </w:r>
      <w:r>
        <w:rPr>
          <w:rFonts w:hint="eastAsia" w:ascii="宋体" w:hAnsi="宋体" w:eastAsia="宋体" w:cs="宋体"/>
          <w:kern w:val="2"/>
          <w:sz w:val="24"/>
          <w:szCs w:val="24"/>
          <w:lang w:val="en-US" w:eastAsia="zh-CN" w:bidi="ar"/>
        </w:rPr>
        <w:t>。</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2）</w:t>
      </w:r>
      <w:r>
        <w:rPr>
          <w:rFonts w:hint="eastAsia" w:ascii="宋体" w:hAnsi="宋体" w:eastAsia="宋体" w:cs="宋体"/>
          <w:kern w:val="2"/>
          <w:sz w:val="24"/>
          <w:szCs w:val="24"/>
          <w:lang w:val="en-US" w:eastAsia="zh-CN" w:bidi="ar"/>
        </w:rPr>
        <w:t>进行灭火时，应急指挥部指导现场治安组周边无关员工至紧急集合点</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2.4.3应急人员防护与安全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灭火及其他应急人员都必须穿戴好防护用品，保证自身安全为前提。应急消防组穿戴消防服、防毒面具，其他应急人员依据实际情况配置。</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2.4.4灭火应急原则</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1）</w:t>
      </w:r>
      <w:r>
        <w:rPr>
          <w:rFonts w:hint="eastAsia" w:ascii="宋体" w:hAnsi="宋体" w:eastAsia="宋体" w:cs="宋体"/>
          <w:kern w:val="2"/>
          <w:sz w:val="24"/>
          <w:szCs w:val="24"/>
          <w:lang w:val="en-US" w:eastAsia="zh-CN" w:bidi="ar"/>
        </w:rPr>
        <w:t>先控制，后消灭。针对危险化学品火灾的火势发展蔓延快和燃烧面积大的特点，积极采取统一指挥、以快制快；堵截火势、防止蔓延；重点突破，排除险情；分割包围，速战速决的灭火战术。</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2）</w:t>
      </w:r>
      <w:r>
        <w:rPr>
          <w:rFonts w:hint="eastAsia" w:ascii="宋体" w:hAnsi="宋体" w:eastAsia="宋体" w:cs="宋体"/>
          <w:kern w:val="2"/>
          <w:sz w:val="24"/>
          <w:szCs w:val="24"/>
          <w:lang w:val="en-US" w:eastAsia="zh-CN" w:bidi="ar"/>
        </w:rPr>
        <w:t>扑救人员应占领上风或侧风阵地。</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3）</w:t>
      </w:r>
      <w:r>
        <w:rPr>
          <w:rFonts w:hint="eastAsia" w:ascii="宋体" w:hAnsi="宋体" w:eastAsia="宋体" w:cs="宋体"/>
          <w:kern w:val="2"/>
          <w:sz w:val="24"/>
          <w:szCs w:val="24"/>
          <w:lang w:val="en-US" w:eastAsia="zh-CN" w:bidi="ar"/>
        </w:rPr>
        <w:t>进行火情侦察、火灾扑救、火场疏散人员应有针对性地采取自我防护措施。如佩戴防护面具，穿戴专用防护服等。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0"/>
          <w:sz w:val="24"/>
          <w:szCs w:val="24"/>
          <w:lang w:val="en-US" w:eastAsia="zh-CN" w:bidi="ar"/>
        </w:rPr>
        <w:t>4）</w:t>
      </w:r>
      <w:r>
        <w:rPr>
          <w:rFonts w:hint="eastAsia" w:ascii="宋体" w:hAnsi="宋体" w:eastAsia="宋体" w:cs="宋体"/>
          <w:kern w:val="2"/>
          <w:sz w:val="24"/>
          <w:szCs w:val="24"/>
          <w:lang w:val="en-US" w:eastAsia="zh-CN" w:bidi="ar"/>
        </w:rPr>
        <w:t>应迅速查明燃烧范围、燃烧物品及其周围物品的品名和主要危险特性、火势蔓延的主要途径。</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5）</w:t>
      </w:r>
      <w:r>
        <w:rPr>
          <w:rFonts w:hint="eastAsia" w:ascii="宋体" w:hAnsi="宋体" w:eastAsia="宋体" w:cs="宋体"/>
          <w:kern w:val="2"/>
          <w:sz w:val="24"/>
          <w:szCs w:val="24"/>
          <w:lang w:val="en-US" w:eastAsia="zh-CN" w:bidi="ar"/>
        </w:rPr>
        <w:t>正确选择最适应的灭火剂和灭火方法。火势较大时，应先堵截火势蔓延，控制燃烧范围，然后逐步扑灭火势。</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6）</w:t>
      </w:r>
      <w:r>
        <w:rPr>
          <w:rFonts w:hint="eastAsia" w:ascii="宋体" w:hAnsi="宋体" w:eastAsia="宋体" w:cs="宋体"/>
          <w:kern w:val="2"/>
          <w:sz w:val="24"/>
          <w:szCs w:val="24"/>
          <w:lang w:val="en-US" w:eastAsia="zh-CN" w:bidi="ar"/>
        </w:rPr>
        <w:t>对有可能发生爆炸、爆裂、喷溅等特别危险需紧急撤退的情况，应按照统一的撤退信号和撤退方法及时撤退。（撤退信号应格外醒目，能使现场所有人员都看到或听到，并应经常预先演练）。</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r>
        <w:rPr>
          <w:rFonts w:hint="eastAsia" w:ascii="宋体" w:hAnsi="宋体" w:eastAsia="宋体" w:cs="宋体"/>
          <w:kern w:val="0"/>
          <w:sz w:val="24"/>
          <w:szCs w:val="24"/>
          <w:lang w:val="en-US" w:eastAsia="zh-CN" w:bidi="ar"/>
        </w:rPr>
        <w:t>7）</w:t>
      </w:r>
      <w:r>
        <w:rPr>
          <w:rFonts w:hint="eastAsia" w:ascii="宋体" w:hAnsi="宋体" w:eastAsia="宋体" w:cs="宋体"/>
          <w:kern w:val="2"/>
          <w:sz w:val="24"/>
          <w:szCs w:val="24"/>
          <w:lang w:val="en-US" w:eastAsia="zh-CN" w:bidi="ar"/>
        </w:rPr>
        <w:t>火灾扑灭后，应当保护现场，接受事故调查，协助公安消防监督部门和上级安全管理部门调查火灾原因，核定火灾损失，查明火灾责任，未经公安监督部门和上级安全监督管理部门的同意，不得擅自清理火灾现场。</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2.4.5 应急处置措施</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2.4.5.1 初起火灾的扑救应急处置措施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初期火灾的扑救，在场操作者应迅速采取如下措施∶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（1）迅速查清着火部位、着火物及来源，利用现有的消防设施及灭火器材进行灭火。若火势一时难以扑灭，要采取防止火势蔓延的措施，保护要害部位;</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（2）专业消防人员到达火场时，负责人应主动及时地向消防指挥人员介绍情况。 </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2.4.5.2 化学品发生火灾的扑救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（1）用就近的灭火器灭火;</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（2）全力救助伤员，采取隔离、警戒和疏散措施，必要时采取交通管制，避免无关</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人员进入现场危险区域;</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（3）根据地形地貌、风向、天气等因素采取有效的围堵措施，控制着火区域;</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（4）灭火完毕，立即清理火灾现场。</w:t>
      </w:r>
    </w:p>
    <w:p>
      <w:pPr>
        <w:pStyle w:val="5"/>
        <w:widowControl/>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2.4.5.3 电气火灾的扑救</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电气火灾特点。电气设备着火时，现场很多设备可能是带电的，这时应注意现场周围可能存在的较高的接触电压和跨步电压。同时还有一些设备着火时是绝缘油在燃烧，如电力变压器、多油开关等，受热后易引起喷油和爆炸事故，使火势扩大。</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（2）扑救时的安全措施。扑救电气火灾时，应首先切断电源。为正确切断电源，应按如下规程进行∶</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①火灾发生后，电气设备已失去绝缘性，应用绝缘良好的工具进行操作;</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
        </w:rPr>
        <w:t>②选好切断点，非同相电源应在不同部位剪断，以免造成短路，剪断部位应选有支撑物的地方，以免电线落地造成短路或触电事故。</w:t>
      </w:r>
    </w:p>
    <w:p>
      <w:pPr>
        <w:pStyle w:val="5"/>
        <w:widowControl/>
        <w:spacing w:before="40" w:beforeAutospacing="0" w:after="50" w:afterAutospacing="0" w:line="240" w:lineRule="auto"/>
        <w:ind w:left="0" w:firstLine="480" w:firstLineChars="200"/>
        <w:rPr>
          <w:rFonts w:hint="default" w:ascii="Arial" w:hAnsi="Arial" w:eastAsia="黑体" w:cs="Times New Roman"/>
          <w:b/>
          <w:bCs/>
          <w:kern w:val="2"/>
          <w:sz w:val="24"/>
          <w:szCs w:val="24"/>
        </w:rPr>
      </w:pPr>
      <w:r>
        <w:rPr>
          <w:rFonts w:hint="default" w:ascii="Arial" w:hAnsi="Arial" w:eastAsia="黑体" w:cs="Times New Roman"/>
          <w:b/>
          <w:bCs/>
          <w:kern w:val="2"/>
          <w:sz w:val="24"/>
          <w:szCs w:val="24"/>
        </w:rPr>
        <w:t>2.4.</w:t>
      </w:r>
      <w:r>
        <w:rPr>
          <w:rFonts w:hint="eastAsia" w:ascii="Arial" w:hAnsi="Arial" w:eastAsia="黑体" w:cs="Times New Roman"/>
          <w:b/>
          <w:bCs/>
          <w:kern w:val="2"/>
          <w:sz w:val="24"/>
          <w:szCs w:val="24"/>
        </w:rPr>
        <w:t>5.</w:t>
      </w:r>
      <w:r>
        <w:rPr>
          <w:rFonts w:hint="default" w:ascii="Arial" w:hAnsi="Arial" w:eastAsia="黑体" w:cs="Times New Roman"/>
          <w:b/>
          <w:bCs/>
          <w:kern w:val="2"/>
          <w:sz w:val="24"/>
          <w:szCs w:val="24"/>
        </w:rPr>
        <w:t xml:space="preserve">4 </w:t>
      </w:r>
      <w:r>
        <w:rPr>
          <w:rFonts w:hint="eastAsia" w:ascii="黑体" w:hAnsi="宋体" w:eastAsia="黑体" w:cs="黑体"/>
          <w:b/>
          <w:bCs/>
          <w:kern w:val="2"/>
          <w:sz w:val="24"/>
          <w:szCs w:val="24"/>
        </w:rPr>
        <w:t>人身着火的扑救</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人身着火多是由于工作场所发生火灾、爆炸事故或扑救火灾引起的。也有对易燃物使用不当明火引起的。当人身着火时，可采取以下措施进行扑救∶</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（1）如衣服着火不能及时扑灭，应迅速脱去衣服，防止烧伤皮肤。若来不及或无法脱去应立即就地打滚，用身体压住火种，切记不可跑动，否则风助火势会造成严重后果，有条件用水灭火效果更好;</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（2）如果是身上溅上油类着火，千万不要跑动，在场的人应立即将其搂倒，用棉布、青草、棉衣、棉被等覆盖，用水浸湿效果更好，采用灭火器扑救人身着火时，注意尽可能不要对面部。</w:t>
      </w:r>
    </w:p>
    <w:p>
      <w:pPr>
        <w:pStyle w:val="45"/>
        <w:widowControl/>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在现场抢救烧伤患者时，应特别注意保护烧伤部位，尽可不要碰破皮肤，以防感染。对大面积烧伤并已休克的伤患者，舌头易收缩堵塞咽喉造成窒息，在场人员应将伤者嘴撬开，将舌头拉出，保证呼吸畅通。同时用被褥将伤者轻轻裹起来，送往医院治疗。</w:t>
      </w:r>
    </w:p>
    <w:p>
      <w:pPr>
        <w:pStyle w:val="4"/>
        <w:widowControl/>
        <w:spacing w:before="140" w:beforeAutospacing="0" w:after="140" w:afterAutospacing="0" w:line="240" w:lineRule="auto"/>
        <w:ind w:firstLine="240" w:firstLineChars="100"/>
        <w:rPr>
          <w:rFonts w:hint="default" w:ascii="Times New Roman" w:hAnsi="Times New Roman" w:eastAsia="宋体" w:cs="Times New Roman"/>
          <w:b/>
          <w:bCs/>
          <w:kern w:val="2"/>
          <w:sz w:val="24"/>
          <w:szCs w:val="24"/>
        </w:rPr>
      </w:pPr>
      <w:bookmarkStart w:id="73" w:name="_Toc32180"/>
      <w:r>
        <w:rPr>
          <w:rFonts w:hint="default" w:ascii="Times New Roman" w:hAnsi="Times New Roman" w:eastAsia="宋体" w:cs="Times New Roman"/>
          <w:b/>
          <w:bCs/>
          <w:kern w:val="2"/>
          <w:sz w:val="24"/>
          <w:szCs w:val="24"/>
        </w:rPr>
        <w:t xml:space="preserve">2.5 </w:t>
      </w:r>
      <w:r>
        <w:rPr>
          <w:rFonts w:hint="eastAsia" w:ascii="宋体" w:hAnsi="宋体" w:eastAsia="宋体" w:cs="宋体"/>
          <w:b/>
          <w:bCs/>
          <w:kern w:val="2"/>
          <w:sz w:val="24"/>
          <w:szCs w:val="24"/>
        </w:rPr>
        <w:t>应急保障</w:t>
      </w:r>
      <w:bookmarkEnd w:id="73"/>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根据应急工作需求明确保障的内容。对易燃易爆区域都配备了灭火器、室内（外）消火栓、消防炮等灭火器材及急救设备。</w:t>
      </w:r>
    </w:p>
    <w:p>
      <w:pPr>
        <w:keepNext w:val="0"/>
        <w:keepLines w:val="0"/>
        <w:widowControl w:val="0"/>
        <w:suppressLineNumbers w:val="0"/>
        <w:spacing w:before="0" w:beforeAutospacing="0" w:after="0" w:afterAutospacing="0" w:line="300" w:lineRule="auto"/>
        <w:ind w:left="0" w:right="0" w:firstLine="560" w:firstLineChars="200"/>
        <w:jc w:val="center"/>
        <w:outlineLvl w:val="1"/>
        <w:rPr>
          <w:rFonts w:hint="eastAsia" w:ascii="宋体" w:hAnsi="宋体" w:eastAsia="宋体" w:cs="宋体"/>
          <w:b/>
          <w:bCs/>
          <w:kern w:val="2"/>
          <w:sz w:val="24"/>
          <w:szCs w:val="24"/>
          <w:lang w:val="en-US" w:eastAsia="zh-CN" w:bidi="ar"/>
        </w:rPr>
      </w:pPr>
      <w:r>
        <w:rPr>
          <w:rFonts w:hint="eastAsia" w:ascii="Arial" w:hAnsi="Arial" w:eastAsia="黑体" w:cs="Times New Roman"/>
          <w:b/>
          <w:bCs/>
          <w:kern w:val="2"/>
          <w:sz w:val="28"/>
          <w:szCs w:val="28"/>
          <w:lang w:val="en-US" w:eastAsia="zh-CN" w:bidi="ar"/>
        </w:rPr>
        <w:br w:type="page"/>
      </w:r>
      <w:bookmarkStart w:id="74" w:name="_Toc30026"/>
      <w:r>
        <w:rPr>
          <w:rFonts w:hint="eastAsia" w:ascii="宋体" w:hAnsi="宋体" w:eastAsia="宋体" w:cs="宋体"/>
          <w:b/>
          <w:bCs/>
          <w:kern w:val="2"/>
          <w:sz w:val="28"/>
          <w:szCs w:val="28"/>
          <w:lang w:val="en-US" w:eastAsia="zh-CN" w:bidi="ar"/>
        </w:rPr>
        <w:t>3《抗台防汛防冻防凝等恶劣自然条件专项应急预案》</w:t>
      </w:r>
      <w:bookmarkEnd w:id="74"/>
    </w:p>
    <w:p>
      <w:pPr>
        <w:keepNext w:val="0"/>
        <w:keepLines w:val="0"/>
        <w:widowControl w:val="0"/>
        <w:suppressLineNumbers w:val="0"/>
        <w:spacing w:before="0" w:beforeAutospacing="0" w:after="0" w:afterAutospacing="0" w:line="300" w:lineRule="auto"/>
        <w:ind w:left="0" w:right="0" w:firstLine="480" w:firstLineChars="200"/>
        <w:jc w:val="center"/>
        <w:outlineLvl w:val="9"/>
        <w:rPr>
          <w:rFonts w:hint="eastAsia" w:ascii="宋体" w:hAnsi="宋体" w:eastAsia="宋体" w:cs="宋体"/>
          <w:b/>
          <w:bCs/>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75" w:name="_Toc32378"/>
      <w:r>
        <w:rPr>
          <w:rFonts w:hint="eastAsia" w:ascii="黑体" w:hAnsi="宋体" w:eastAsia="黑体" w:cs="Times New Roman"/>
          <w:b/>
          <w:bCs/>
          <w:kern w:val="2"/>
          <w:sz w:val="24"/>
          <w:szCs w:val="24"/>
          <w:lang w:val="en-US" w:eastAsia="zh-CN" w:bidi="ar"/>
        </w:rPr>
        <w:t>3.1 事故类型和危害程度分析</w:t>
      </w:r>
      <w:bookmarkEnd w:id="75"/>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）事故类型</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临海市利民化工有限公司地处浙江省临海市涌泉镇西管岙村，南频临东海台州湾。属于多台风地区，夏秋季节经常受到台风影响。</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）事故严重程度</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台风大多带来强风和强降雨，强台风可能对公司造成人员伤亡、设备损坏，建筑物坍塌，财产损失，严重影响正常生产、生活秩序。</w:t>
      </w: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76" w:name="_Toc849"/>
      <w:r>
        <w:rPr>
          <w:rFonts w:hint="eastAsia" w:ascii="宋体" w:hAnsi="宋体" w:eastAsia="宋体" w:cs="Times New Roman"/>
          <w:b/>
          <w:bCs/>
          <w:kern w:val="2"/>
          <w:sz w:val="24"/>
          <w:szCs w:val="24"/>
          <w:lang w:val="en-US" w:eastAsia="zh-CN" w:bidi="ar"/>
        </w:rPr>
        <w:t>3.2应急指挥组织机构及职责</w:t>
      </w:r>
      <w:bookmarkEnd w:id="76"/>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应急组织体系</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公司建立抗台风防汛急救援组织体系，抗台防汛指挥部和专业应急救援小组组成。专业应急救援小组分安全保卫组、抢险抢修组、后勤保障组合医疗救护组等救援专业队伍组成抗台防汛急救援组织机构。</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公司成立</w:t>
      </w:r>
      <w:r>
        <w:rPr>
          <w:rFonts w:hint="eastAsia" w:ascii="宋体" w:hAnsi="宋体" w:eastAsia="宋体" w:cs="Times New Roman"/>
          <w:kern w:val="2"/>
          <w:sz w:val="24"/>
          <w:szCs w:val="24"/>
          <w:lang w:val="en-US" w:eastAsia="zh-CN" w:bidi="ar"/>
        </w:rPr>
        <w:t>“抗台防汛急救援指挥部”由公司总经理任总指挥、生产副总任副总指挥，分管副总及各应急小组组长组成。</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抗台防汛急救援预案启动后，抗台防汛急救援指挥部应在公司现场指挥抗台防汛工作。</w:t>
      </w:r>
    </w:p>
    <w:p>
      <w:pPr>
        <w:keepNext w:val="0"/>
        <w:keepLines w:val="0"/>
        <w:widowControl w:val="0"/>
        <w:suppressLineNumbers w:val="0"/>
        <w:spacing w:before="0" w:beforeAutospacing="0" w:after="0" w:afterAutospacing="0" w:line="300" w:lineRule="auto"/>
        <w:ind w:left="0" w:right="0" w:firstLine="480" w:firstLineChars="200"/>
        <w:jc w:val="center"/>
        <w:outlineLvl w:val="1"/>
        <w:rPr>
          <w:rFonts w:hint="eastAsia" w:ascii="宋体" w:hAnsi="宋体" w:cs="Times New Roman"/>
          <w:kern w:val="2"/>
          <w:sz w:val="24"/>
          <w:szCs w:val="24"/>
          <w:lang w:val="en-US" w:eastAsia="zh-CN" w:bidi="ar"/>
        </w:rPr>
      </w:pPr>
      <w:bookmarkStart w:id="77" w:name="_Toc2769"/>
      <w:bookmarkStart w:id="78" w:name="_Toc17638"/>
      <w:bookmarkStart w:id="79" w:name="_Toc10661"/>
      <w:bookmarkStart w:id="80" w:name="_Toc12104"/>
      <w:r>
        <w:rPr>
          <w:rFonts w:hint="eastAsia" w:ascii="宋体" w:hAnsi="宋体" w:eastAsia="宋体" w:cs="宋体"/>
          <w:kern w:val="2"/>
          <w:sz w:val="24"/>
          <w:szCs w:val="24"/>
          <w:lang w:val="en-US" w:eastAsia="zh-CN" w:bidi="ar"/>
        </w:rPr>
        <w:t>公司抗台防汛急救援组织网络如图</w:t>
      </w:r>
      <w:r>
        <w:rPr>
          <w:rFonts w:hint="eastAsia" w:ascii="宋体" w:hAnsi="宋体" w:eastAsia="宋体" w:cs="Times New Roman"/>
          <w:kern w:val="2"/>
          <w:sz w:val="24"/>
          <w:szCs w:val="24"/>
          <w:lang w:val="en-US" w:eastAsia="zh-CN" w:bidi="ar"/>
        </w:rPr>
        <w:t>3-1所示</w:t>
      </w:r>
      <w:bookmarkEnd w:id="77"/>
      <w:bookmarkEnd w:id="78"/>
      <w:bookmarkEnd w:id="79"/>
      <w:bookmarkEnd w:id="80"/>
      <w:r>
        <w:rPr>
          <w:rFonts w:hint="eastAsia" w:ascii="宋体" w:hAnsi="宋体" w:cs="Times New Roman"/>
          <w:kern w:val="2"/>
          <w:sz w:val="24"/>
          <w:szCs w:val="24"/>
          <w:lang w:val="en-US" w:eastAsia="zh-CN" w:bidi="ar"/>
        </w:rPr>
        <w:t xml:space="preserve">  </w:t>
      </w:r>
    </w:p>
    <w:p>
      <w:pPr>
        <w:keepNext w:val="0"/>
        <w:keepLines w:val="0"/>
        <w:widowControl w:val="0"/>
        <w:suppressLineNumbers w:val="0"/>
        <w:spacing w:before="0" w:beforeAutospacing="0" w:after="0" w:afterAutospacing="0" w:line="300" w:lineRule="auto"/>
        <w:ind w:left="0" w:right="0" w:firstLine="480" w:firstLineChars="200"/>
        <w:jc w:val="center"/>
        <w:rPr>
          <w:rFonts w:hint="eastAsia" w:ascii="宋体" w:hAnsi="宋体" w:cs="Times New Roman"/>
          <w:kern w:val="2"/>
          <w:sz w:val="24"/>
          <w:szCs w:val="24"/>
          <w:lang w:val="en-US" w:eastAsia="zh-CN" w:bidi="ar"/>
        </w:rPr>
      </w:pPr>
      <w:r>
        <w:rPr>
          <w:sz w:val="24"/>
        </w:rPr>
        <mc:AlternateContent>
          <mc:Choice Requires="wps">
            <w:drawing>
              <wp:anchor distT="0" distB="0" distL="114300" distR="114300" simplePos="0" relativeHeight="251782144" behindDoc="0" locked="0" layoutInCell="1" allowOverlap="1">
                <wp:simplePos x="0" y="0"/>
                <wp:positionH relativeFrom="column">
                  <wp:posOffset>2700655</wp:posOffset>
                </wp:positionH>
                <wp:positionV relativeFrom="paragraph">
                  <wp:posOffset>15240</wp:posOffset>
                </wp:positionV>
                <wp:extent cx="1524000" cy="342900"/>
                <wp:effectExtent l="12700" t="12700" r="25400" b="25400"/>
                <wp:wrapNone/>
                <wp:docPr id="163" name="矩形 163"/>
                <wp:cNvGraphicFramePr/>
                <a:graphic xmlns:a="http://schemas.openxmlformats.org/drawingml/2006/main">
                  <a:graphicData uri="http://schemas.microsoft.com/office/word/2010/wordprocessingShape">
                    <wps:wsp>
                      <wps:cNvSpPr/>
                      <wps:spPr>
                        <a:xfrm>
                          <a:off x="3420745" y="4936490"/>
                          <a:ext cx="15240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抗台防汛指挥部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65pt;margin-top:1.2pt;height:27pt;width:120pt;z-index:251782144;v-text-anchor:middle;mso-width-relative:page;mso-height-relative:page;" fillcolor="#FFFFFF [3201]" filled="t" stroked="t" coordsize="21600,21600" o:gfxdata="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9QKsNYAAAAIAQAADwAAAAAAAAABACAAAAAiAAAAZHJz&#10;L2Rvd25yZXYueG1sUEsBAhQAFAAAAAgAh07iQJvTzAB4AgAA+AQAAA4AAAAAAAAAAQAgAAAAJQEA&#10;AGRycy9lMm9Eb2MueG1sUEsFBgAAAAAGAAYAWQEAAA8GAAAAAA==&#10;">
                <v:fill on="t" focussize="0,0"/>
                <v:stroke weight="2pt" color="#F79646 [3209]" joinstyle="round"/>
                <v:imagedata o:title=""/>
                <o:lock v:ext="edit" aspectratio="f"/>
                <v:textbox>
                  <w:txbxContent>
                    <w:p>
                      <w:pPr>
                        <w:jc w:val="center"/>
                        <w:rPr>
                          <w:rFonts w:hint="eastAsia" w:eastAsia="宋体"/>
                          <w:lang w:eastAsia="zh-CN"/>
                        </w:rPr>
                      </w:pPr>
                      <w:r>
                        <w:rPr>
                          <w:rFonts w:hint="eastAsia"/>
                          <w:lang w:eastAsia="zh-CN"/>
                        </w:rPr>
                        <w:t>抗台防汛指挥部</w:t>
                      </w:r>
                    </w:p>
                  </w:txbxContent>
                </v:textbox>
              </v:rect>
            </w:pict>
          </mc:Fallback>
        </mc:AlternateContent>
      </w:r>
    </w:p>
    <w:p>
      <w:pPr>
        <w:keepNext w:val="0"/>
        <w:keepLines w:val="0"/>
        <w:widowControl w:val="0"/>
        <w:suppressLineNumbers w:val="0"/>
        <w:spacing w:before="0" w:beforeAutospacing="0" w:after="0" w:afterAutospacing="0" w:line="300" w:lineRule="auto"/>
        <w:ind w:left="0" w:right="0" w:firstLine="480" w:firstLineChars="200"/>
        <w:jc w:val="center"/>
        <w:rPr>
          <w:rFonts w:hint="eastAsia" w:ascii="宋体" w:hAnsi="宋体" w:eastAsia="宋体" w:cs="Times New Roman"/>
          <w:kern w:val="2"/>
          <w:sz w:val="24"/>
          <w:szCs w:val="24"/>
          <w:lang w:val="en-US" w:eastAsia="zh-CN" w:bidi="ar"/>
        </w:rPr>
      </w:pPr>
      <w:r>
        <w:rPr>
          <w:sz w:val="24"/>
        </w:rPr>
        <mc:AlternateContent>
          <mc:Choice Requires="wps">
            <w:drawing>
              <wp:anchor distT="0" distB="0" distL="114300" distR="114300" simplePos="0" relativeHeight="251783168" behindDoc="0" locked="0" layoutInCell="1" allowOverlap="1">
                <wp:simplePos x="0" y="0"/>
                <wp:positionH relativeFrom="column">
                  <wp:posOffset>3462655</wp:posOffset>
                </wp:positionH>
                <wp:positionV relativeFrom="paragraph">
                  <wp:posOffset>110490</wp:posOffset>
                </wp:positionV>
                <wp:extent cx="0" cy="438150"/>
                <wp:effectExtent l="48895" t="0" r="65405" b="0"/>
                <wp:wrapNone/>
                <wp:docPr id="165" name="直接箭头连接符 165"/>
                <wp:cNvGraphicFramePr/>
                <a:graphic xmlns:a="http://schemas.openxmlformats.org/drawingml/2006/main">
                  <a:graphicData uri="http://schemas.microsoft.com/office/word/2010/wordprocessingShape">
                    <wps:wsp>
                      <wps:cNvCnPr>
                        <a:stCxn id="163" idx="2"/>
                      </wps:cNvCnPr>
                      <wps:spPr>
                        <a:xfrm>
                          <a:off x="4182745" y="5279390"/>
                          <a:ext cx="0" cy="4381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2.65pt;margin-top:8.7pt;height:34.5pt;width:0pt;z-index:251783168;mso-width-relative:page;mso-height-relative:page;" filled="f" stroked="t" coordsize="21600,21600" o:gfxdata="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p0Yet1gAAAAkBAAAPAAAAAAAAAAEAIAAAACIAAABkcnMvZG93&#10;bnJldi54bWxQSwECFAAUAAAACACHTuJAEu6aRzsCAABJBAAADgAAAAAAAAABACAAAAAlAQAAZHJz&#10;L2Uyb0RvYy54bWxQSwUGAAAAAAYABgBZAQAA0gUAAAAA&#10;">
                <v:fill on="f" focussize="0,0"/>
                <v:stroke color="#000000 [3200]" joinstyle="round" endarrow="open"/>
                <v:imagedata o:title=""/>
                <o:lock v:ext="edit" aspectratio="f"/>
              </v:shape>
            </w:pict>
          </mc:Fallback>
        </mc:AlternateContent>
      </w:r>
      <w:r>
        <w:rPr>
          <w:rFonts w:hint="eastAsia" w:ascii="宋体" w:hAnsi="宋体" w:cs="Times New Roman"/>
          <w:kern w:val="2"/>
          <w:sz w:val="24"/>
          <w:szCs w:val="24"/>
          <w:lang w:val="en-US" w:eastAsia="zh-CN" w:bidi="ar"/>
        </w:rPr>
        <w:t xml:space="preserve">                      </w:t>
      </w:r>
      <w:r>
        <w:rPr>
          <w:rFonts w:hint="eastAsia" w:ascii="宋体" w:hAnsi="宋体" w:eastAsia="宋体" w:cs="Times New Roman"/>
          <w:kern w:val="2"/>
          <w:sz w:val="24"/>
          <w:szCs w:val="24"/>
          <w:lang w:val="en-US" w:eastAsia="zh-CN" w:bidi="ar"/>
        </w:rPr>
        <w:t xml:space="preserve"> </w:t>
      </w:r>
    </w:p>
    <w:p>
      <w:pPr>
        <w:keepNext w:val="0"/>
        <w:keepLines w:val="0"/>
        <w:widowControl w:val="0"/>
        <w:suppressLineNumbers w:val="0"/>
        <w:spacing w:before="0" w:beforeAutospacing="0" w:after="0" w:afterAutospacing="0" w:line="300" w:lineRule="auto"/>
        <w:ind w:right="0"/>
        <w:jc w:val="both"/>
        <w:rPr>
          <w:rFonts w:hint="eastAsia" w:ascii="宋体" w:hAnsi="宋体" w:eastAsia="宋体" w:cs="Times New Roman"/>
          <w:kern w:val="2"/>
          <w:sz w:val="24"/>
          <w:szCs w:val="24"/>
        </w:rPr>
      </w:pPr>
      <w:r>
        <w:rPr>
          <w:rFonts w:hint="eastAsia" w:ascii="宋体" w:hAnsi="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right="0"/>
        <w:jc w:val="left"/>
        <w:rPr>
          <w:rFonts w:hint="eastAsia" w:ascii="宋体" w:hAnsi="宋体" w:eastAsia="宋体" w:cs="Times New Roman"/>
          <w:kern w:val="2"/>
          <w:sz w:val="24"/>
          <w:szCs w:val="24"/>
        </w:rPr>
      </w:pPr>
      <w:r>
        <w:rPr>
          <w:sz w:val="24"/>
        </w:rPr>
        <mc:AlternateContent>
          <mc:Choice Requires="wps">
            <w:drawing>
              <wp:anchor distT="0" distB="0" distL="114300" distR="114300" simplePos="0" relativeHeight="251702272" behindDoc="0" locked="0" layoutInCell="1" allowOverlap="1">
                <wp:simplePos x="0" y="0"/>
                <wp:positionH relativeFrom="column">
                  <wp:posOffset>3347085</wp:posOffset>
                </wp:positionH>
                <wp:positionV relativeFrom="paragraph">
                  <wp:posOffset>5715</wp:posOffset>
                </wp:positionV>
                <wp:extent cx="9525" cy="266700"/>
                <wp:effectExtent l="42545" t="0" r="62230" b="0"/>
                <wp:wrapNone/>
                <wp:docPr id="153" name="直接箭头连接符 153"/>
                <wp:cNvGraphicFramePr/>
                <a:graphic xmlns:a="http://schemas.openxmlformats.org/drawingml/2006/main">
                  <a:graphicData uri="http://schemas.microsoft.com/office/word/2010/wordprocessingShape">
                    <wps:wsp>
                      <wps:cNvCnPr/>
                      <wps:spPr>
                        <a:xfrm>
                          <a:off x="4001135" y="6098540"/>
                          <a:ext cx="9525" cy="2667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3.55pt;margin-top:0.45pt;height:21pt;width:0.75pt;z-index:251702272;mso-width-relative:page;mso-height-relative:page;" filled="f" stroked="t" coordsize="21600,21600" o:gfxdata="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qT1irWAAAABwEAAA8AAAAAAAAAAQAgAAAAIgAAAGRycy9kb3ducmV2LnhtbFBLAQIUABQAAAAI&#10;AIdO4kAOsxsnKAIAACQEAAAOAAAAAAAAAAEAIAAAACUBAABkcnMvZTJvRG9jLnhtbFBLBQYAAAAA&#10;BgAGAFkBAAC/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4537710</wp:posOffset>
                </wp:positionH>
                <wp:positionV relativeFrom="paragraph">
                  <wp:posOffset>13335</wp:posOffset>
                </wp:positionV>
                <wp:extent cx="0" cy="161925"/>
                <wp:effectExtent l="48895" t="0" r="65405" b="9525"/>
                <wp:wrapNone/>
                <wp:docPr id="157" name="直接箭头连接符 157"/>
                <wp:cNvGraphicFramePr/>
                <a:graphic xmlns:a="http://schemas.openxmlformats.org/drawingml/2006/main">
                  <a:graphicData uri="http://schemas.microsoft.com/office/word/2010/wordprocessingShape">
                    <wps:wsp>
                      <wps:cNvCnPr/>
                      <wps:spPr>
                        <a:xfrm>
                          <a:off x="5134610" y="6193790"/>
                          <a:ext cx="0" cy="1619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7.3pt;margin-top:1.05pt;height:12.75pt;width:0pt;z-index:251706368;mso-width-relative:page;mso-height-relative:page;" filled="f" stroked="t" coordsize="21600,21600" o:gfxdata="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JX&#10;YP7UAAAACAEAAA8AAAAAAAAAAQAgAAAAIgAAAGRycy9kb3ducmV2LnhtbFBLAQIUABQAAAAIAIdO&#10;4kAlcajNJwIAACEEAAAOAAAAAAAAAAEAIAAAACMBAABkcnMvZTJvRG9jLnhtbFBLBQYAAAAABgAG&#10;AFkBAAC8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4023360</wp:posOffset>
                </wp:positionH>
                <wp:positionV relativeFrom="paragraph">
                  <wp:posOffset>13335</wp:posOffset>
                </wp:positionV>
                <wp:extent cx="0" cy="171450"/>
                <wp:effectExtent l="48895" t="0" r="65405" b="0"/>
                <wp:wrapNone/>
                <wp:docPr id="156" name="直接箭头连接符 156"/>
                <wp:cNvGraphicFramePr/>
                <a:graphic xmlns:a="http://schemas.openxmlformats.org/drawingml/2006/main">
                  <a:graphicData uri="http://schemas.microsoft.com/office/word/2010/wordprocessingShape">
                    <wps:wsp>
                      <wps:cNvCnPr/>
                      <wps:spPr>
                        <a:xfrm>
                          <a:off x="4620260" y="6193790"/>
                          <a:ext cx="0" cy="171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6.8pt;margin-top:1.05pt;height:13.5pt;width:0pt;z-index:251705344;mso-width-relative:page;mso-height-relative:page;" filled="f" stroked="t" coordsize="21600,21600" o:gfxdata="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VGMZtQAAAAIAQAADwAAAAAAAAABACAAAAAiAAAAZHJzL2Rvd25yZXYueG1sUEsBAhQAFAAAAAgA&#10;h07iQN81bQUpAgAAIQQAAA4AAAAAAAAAAQAgAAAAIwEAAGRycy9lMm9Eb2MueG1sUEsFBgAAAAAG&#10;AAYAWQEAAL4FA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2718435</wp:posOffset>
                </wp:positionH>
                <wp:positionV relativeFrom="paragraph">
                  <wp:posOffset>22860</wp:posOffset>
                </wp:positionV>
                <wp:extent cx="0" cy="180975"/>
                <wp:effectExtent l="48895" t="0" r="65405" b="9525"/>
                <wp:wrapNone/>
                <wp:docPr id="155" name="直接箭头连接符 155"/>
                <wp:cNvGraphicFramePr/>
                <a:graphic xmlns:a="http://schemas.openxmlformats.org/drawingml/2006/main">
                  <a:graphicData uri="http://schemas.microsoft.com/office/word/2010/wordprocessingShape">
                    <wps:wsp>
                      <wps:cNvCnPr/>
                      <wps:spPr>
                        <a:xfrm>
                          <a:off x="3315335" y="6203315"/>
                          <a:ext cx="0"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1.8pt;height:14.25pt;width:0pt;z-index:251704320;mso-width-relative:page;mso-height-relative:page;" filled="f" stroked="t" coordsize="21600,21600" o:gfxdata="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J&#10;n0F31QAAAAgBAAAPAAAAAAAAAAEAIAAAACIAAABkcnMvZG93bnJldi54bWxQSwECFAAUAAAACACH&#10;TuJAs0C3VCcCAAAhBAAADgAAAAAAAAABACAAAAAkAQAAZHJzL2Uyb0RvYy54bWxQSwUGAAAAAAYA&#10;BgBZAQAAvQ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2004060</wp:posOffset>
                </wp:positionH>
                <wp:positionV relativeFrom="paragraph">
                  <wp:posOffset>13335</wp:posOffset>
                </wp:positionV>
                <wp:extent cx="9525" cy="152400"/>
                <wp:effectExtent l="43815" t="0" r="60960" b="0"/>
                <wp:wrapNone/>
                <wp:docPr id="154" name="直接箭头连接符 154"/>
                <wp:cNvGraphicFramePr/>
                <a:graphic xmlns:a="http://schemas.openxmlformats.org/drawingml/2006/main">
                  <a:graphicData uri="http://schemas.microsoft.com/office/word/2010/wordprocessingShape">
                    <wps:wsp>
                      <wps:cNvCnPr/>
                      <wps:spPr>
                        <a:xfrm flipH="1">
                          <a:off x="2610485" y="6193790"/>
                          <a:ext cx="9525" cy="152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7.8pt;margin-top:1.05pt;height:12pt;width:0.75pt;z-index:251703296;mso-width-relative:page;mso-height-relative:page;" filled="f" stroked="t" coordsize="21600,21600" o:gfxdata="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dHYHvWAAAACAEAAA8AAAAAAAAAAQAgAAAAIgAAAGRycy9kb3ducmV2LnhtbFBLAQIU&#10;ABQAAAAIAIdO4kDEbpiOLgIAAC4EAAAOAAAAAAAAAAEAIAAAACUBAABkcnMvZTJvRG9jLnhtbFBL&#10;BQYAAAAABgAGAFkBAADF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1994535</wp:posOffset>
                </wp:positionH>
                <wp:positionV relativeFrom="paragraph">
                  <wp:posOffset>13335</wp:posOffset>
                </wp:positionV>
                <wp:extent cx="2562225" cy="0"/>
                <wp:effectExtent l="0" t="0" r="0" b="0"/>
                <wp:wrapNone/>
                <wp:docPr id="152" name="直接连接符 152"/>
                <wp:cNvGraphicFramePr/>
                <a:graphic xmlns:a="http://schemas.openxmlformats.org/drawingml/2006/main">
                  <a:graphicData uri="http://schemas.microsoft.com/office/word/2010/wordprocessingShape">
                    <wps:wsp>
                      <wps:cNvCnPr/>
                      <wps:spPr>
                        <a:xfrm>
                          <a:off x="2591435" y="6193790"/>
                          <a:ext cx="256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7.05pt;margin-top:1.05pt;height:0pt;width:201.75pt;z-index:251701248;mso-width-relative:page;mso-height-relative:page;" filled="f" stroked="t" coordsize="21600,21600" o:gfxdata="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K6ZA1AAAAAcBAAAPAAAAAAAAAAEAIAAAACIAAABkcnMvZG93bnJldi54&#10;bWxQSwECFAAUAAAACACHTuJAZwfbUv4BAADjAwAADgAAAAAAAAABACAAAAAjAQAAZHJzL2Uyb0Rv&#10;Yy54bWxQSwUGAAAAAAYABgBZAQAAkwUAAAAA&#10;">
                <v:fill on="f" focussize="0,0"/>
                <v:stroke color="#000000 [3200]" joinstyle="round"/>
                <v:imagedata o:title=""/>
                <o:lock v:ext="edit" aspectratio="f"/>
              </v:lin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104775" cy="247650"/>
            <wp:effectExtent l="0" t="0" r="0" b="0"/>
            <wp:docPr id="151" name="图片 4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8" descr="IMG_260"/>
                    <pic:cNvPicPr>
                      <a:picLocks noChangeAspect="1"/>
                    </pic:cNvPicPr>
                  </pic:nvPicPr>
                  <pic:blipFill>
                    <a:blip r:embed="rId31"/>
                    <a:stretch>
                      <a:fillRect/>
                    </a:stretch>
                  </pic:blipFill>
                  <pic:spPr>
                    <a:xfrm>
                      <a:off x="0" y="0"/>
                      <a:ext cx="104775" cy="24765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104775" cy="247650"/>
            <wp:effectExtent l="0" t="0" r="0" b="0"/>
            <wp:docPr id="147" name="图片 4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9" descr="IMG_261"/>
                    <pic:cNvPicPr>
                      <a:picLocks noChangeAspect="1"/>
                    </pic:cNvPicPr>
                  </pic:nvPicPr>
                  <pic:blipFill>
                    <a:blip r:embed="rId31"/>
                    <a:stretch>
                      <a:fillRect/>
                    </a:stretch>
                  </pic:blipFill>
                  <pic:spPr>
                    <a:xfrm>
                      <a:off x="0" y="0"/>
                      <a:ext cx="104775" cy="247650"/>
                    </a:xfrm>
                    <a:prstGeom prst="rect">
                      <a:avLst/>
                    </a:prstGeom>
                    <a:noFill/>
                    <a:ln w="9525">
                      <a:noFill/>
                    </a:ln>
                  </pic:spPr>
                </pic:pic>
              </a:graphicData>
            </a:graphic>
          </wp:inline>
        </w:drawing>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447675" cy="1190625"/>
            <wp:effectExtent l="0" t="0" r="9525" b="9525"/>
            <wp:docPr id="141" name="图片 5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2" descr="IMG_264"/>
                    <pic:cNvPicPr>
                      <a:picLocks noChangeAspect="1"/>
                    </pic:cNvPicPr>
                  </pic:nvPicPr>
                  <pic:blipFill>
                    <a:blip r:embed="rId32"/>
                    <a:stretch>
                      <a:fillRect/>
                    </a:stretch>
                  </pic:blipFill>
                  <pic:spPr>
                    <a:xfrm>
                      <a:off x="0" y="0"/>
                      <a:ext cx="447675" cy="1190625"/>
                    </a:xfrm>
                    <a:prstGeom prst="rect">
                      <a:avLst/>
                    </a:prstGeom>
                    <a:noFill/>
                    <a:ln w="9525">
                      <a:noFill/>
                    </a:ln>
                  </pic:spPr>
                </pic:pic>
              </a:graphicData>
            </a:graphic>
          </wp:inline>
        </w:drawing>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476250" cy="1190625"/>
            <wp:effectExtent l="0" t="0" r="0" b="9525"/>
            <wp:docPr id="143" name="图片 5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3" descr="IMG_265"/>
                    <pic:cNvPicPr>
                      <a:picLocks noChangeAspect="1"/>
                    </pic:cNvPicPr>
                  </pic:nvPicPr>
                  <pic:blipFill>
                    <a:blip r:embed="rId33"/>
                    <a:stretch>
                      <a:fillRect/>
                    </a:stretch>
                  </pic:blipFill>
                  <pic:spPr>
                    <a:xfrm>
                      <a:off x="0" y="0"/>
                      <a:ext cx="476250" cy="1190625"/>
                    </a:xfrm>
                    <a:prstGeom prst="rect">
                      <a:avLst/>
                    </a:prstGeom>
                    <a:noFill/>
                    <a:ln w="9525">
                      <a:noFill/>
                    </a:ln>
                  </pic:spPr>
                </pic:pic>
              </a:graphicData>
            </a:graphic>
          </wp:inline>
        </w:drawing>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457200" cy="1190625"/>
            <wp:effectExtent l="0" t="0" r="0" b="9525"/>
            <wp:docPr id="142" name="图片 5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4" descr="IMG_266"/>
                    <pic:cNvPicPr>
                      <a:picLocks noChangeAspect="1"/>
                    </pic:cNvPicPr>
                  </pic:nvPicPr>
                  <pic:blipFill>
                    <a:blip r:embed="rId34"/>
                    <a:stretch>
                      <a:fillRect/>
                    </a:stretch>
                  </pic:blipFill>
                  <pic:spPr>
                    <a:xfrm>
                      <a:off x="0" y="0"/>
                      <a:ext cx="457200" cy="1190625"/>
                    </a:xfrm>
                    <a:prstGeom prst="rect">
                      <a:avLst/>
                    </a:prstGeom>
                    <a:noFill/>
                    <a:ln w="9525">
                      <a:noFill/>
                    </a:ln>
                  </pic:spPr>
                </pic:pic>
              </a:graphicData>
            </a:graphic>
          </wp:inline>
        </w:drawing>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400050" cy="1190625"/>
            <wp:effectExtent l="0" t="0" r="0" b="9525"/>
            <wp:docPr id="140" name="图片 5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5" descr="IMG_267"/>
                    <pic:cNvPicPr>
                      <a:picLocks noChangeAspect="1"/>
                    </pic:cNvPicPr>
                  </pic:nvPicPr>
                  <pic:blipFill>
                    <a:blip r:embed="rId35"/>
                    <a:stretch>
                      <a:fillRect/>
                    </a:stretch>
                  </pic:blipFill>
                  <pic:spPr>
                    <a:xfrm>
                      <a:off x="0" y="0"/>
                      <a:ext cx="400050" cy="1190625"/>
                    </a:xfrm>
                    <a:prstGeom prst="rect">
                      <a:avLst/>
                    </a:prstGeom>
                    <a:noFill/>
                    <a:ln w="9525">
                      <a:noFill/>
                    </a:ln>
                  </pic:spPr>
                </pic:pic>
              </a:graphicData>
            </a:graphic>
          </wp:inline>
        </w:drawing>
      </w:r>
      <w:r>
        <w:rPr>
          <w:rFonts w:hint="eastAsia" w:ascii="宋体" w:hAnsi="宋体" w:eastAsia="宋体"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466725" cy="1190625"/>
            <wp:effectExtent l="0" t="0" r="9525" b="9525"/>
            <wp:docPr id="139" name="图片 5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56" descr="IMG_268"/>
                    <pic:cNvPicPr>
                      <a:picLocks noChangeAspect="1"/>
                    </pic:cNvPicPr>
                  </pic:nvPicPr>
                  <pic:blipFill>
                    <a:blip r:embed="rId36"/>
                    <a:stretch>
                      <a:fillRect/>
                    </a:stretch>
                  </pic:blipFill>
                  <pic:spPr>
                    <a:xfrm>
                      <a:off x="0" y="0"/>
                      <a:ext cx="466725" cy="119062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lang w:val="en-US" w:eastAsia="zh-CN" w:bidi="ar"/>
        </w:rPr>
      </w:pPr>
      <w:r>
        <w:rPr>
          <w:rFonts w:hint="eastAsia" w:ascii="宋体" w:hAnsi="宋体" w:eastAsia="宋体" w:cs="Times New Roman"/>
          <w:kern w:val="2"/>
          <w:sz w:val="24"/>
          <w:szCs w:val="24"/>
          <w:lang w:val="en-US" w:eastAsia="zh-CN" w:bidi="ar"/>
        </w:rPr>
        <w:t xml:space="preserve"> </w:t>
      </w:r>
      <w:r>
        <w:rPr>
          <w:rFonts w:hint="eastAsia" w:ascii="宋体" w:hAnsi="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图</w:t>
      </w:r>
      <w:r>
        <w:rPr>
          <w:rFonts w:hint="eastAsia" w:ascii="宋体" w:hAnsi="宋体" w:eastAsia="宋体" w:cs="Times New Roman"/>
          <w:kern w:val="2"/>
          <w:sz w:val="24"/>
          <w:szCs w:val="24"/>
          <w:lang w:val="en-US" w:eastAsia="zh-CN" w:bidi="ar"/>
        </w:rPr>
        <w:t>3-1抗台防汛急救援组织机构图</w:t>
      </w: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81" w:name="_Toc3603"/>
      <w:r>
        <w:rPr>
          <w:rFonts w:hint="eastAsia" w:ascii="宋体" w:hAnsi="宋体" w:eastAsia="宋体" w:cs="Times New Roman"/>
          <w:b/>
          <w:bCs/>
          <w:kern w:val="2"/>
          <w:sz w:val="24"/>
          <w:szCs w:val="24"/>
          <w:lang w:val="en-US" w:eastAsia="zh-CN" w:bidi="ar"/>
        </w:rPr>
        <w:t>3.3响应启动</w:t>
      </w:r>
      <w:bookmarkEnd w:id="81"/>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3.3.1</w:t>
      </w:r>
      <w:r>
        <w:rPr>
          <w:rFonts w:hint="eastAsia" w:ascii="宋体" w:hAnsi="宋体" w:eastAsia="宋体" w:cs="宋体"/>
          <w:b/>
          <w:bCs/>
          <w:kern w:val="2"/>
          <w:sz w:val="24"/>
          <w:szCs w:val="24"/>
          <w:lang w:val="en-US" w:eastAsia="zh-CN" w:bidi="ar"/>
        </w:rPr>
        <w:t>台风监控</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安保部必须时刻关注台风警报，及时收听气象部门的台风预报，跟踪台风动向并定时向抗台防汛应急救援指挥部汇报。</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3.3.2预警行动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3.3.2.1预警条件：</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安保部在收到上级主管部门、台州气象台发布台风暴雨预警警报，及时向应急指挥小组汇报。</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3.3.2.2预警方式、方法</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在接收到台风预警信号后，应急指挥部按台风等级启动相关的应急响应。</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3.3.2.3信息发布程序</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发布预警信息应清楚说明发生地点、规模、影响范围、发展趋势，信息发布必须得到应急副总指挥以上人员确定。如图</w:t>
      </w:r>
      <w:r>
        <w:rPr>
          <w:rFonts w:hint="eastAsia" w:ascii="宋体" w:hAnsi="宋体" w:eastAsia="宋体" w:cs="Times New Roman"/>
          <w:kern w:val="2"/>
          <w:sz w:val="24"/>
          <w:szCs w:val="24"/>
          <w:lang w:val="en-US" w:eastAsia="zh-CN" w:bidi="ar"/>
        </w:rPr>
        <w:t>3-2所示</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2919730</wp:posOffset>
                </wp:positionH>
                <wp:positionV relativeFrom="paragraph">
                  <wp:posOffset>566420</wp:posOffset>
                </wp:positionV>
                <wp:extent cx="17780" cy="535305"/>
                <wp:effectExtent l="46355" t="0" r="50165" b="17145"/>
                <wp:wrapNone/>
                <wp:docPr id="169" name="直接箭头连接符 169"/>
                <wp:cNvGraphicFramePr/>
                <a:graphic xmlns:a="http://schemas.openxmlformats.org/drawingml/2006/main">
                  <a:graphicData uri="http://schemas.microsoft.com/office/word/2010/wordprocessingShape">
                    <wps:wsp>
                      <wps:cNvCnPr>
                        <a:stCxn id="166" idx="2"/>
                      </wps:cNvCnPr>
                      <wps:spPr>
                        <a:xfrm flipH="1">
                          <a:off x="3534410" y="2857500"/>
                          <a:ext cx="17780" cy="535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9.9pt;margin-top:44.6pt;height:42.15pt;width:1.4pt;z-index:251710464;mso-width-relative:page;mso-height-relative:page;" filled="f" stroked="t" coordsize="21600,21600" o:gfxdata="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vQra7ZAAAACgEAAA8AAAAAAAAAAQAgAAAA&#10;IgAAAGRycy9kb3ducmV2LnhtbFBLAQIUABQAAAAIAIdO4kAJC89LQwIAAFcEAAAOAAAAAAAAAAEA&#10;IAAAACgBAABkcnMvZTJvRG9jLnhtbFBLBQYAAAAABgAGAFkBAADd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2223135</wp:posOffset>
                </wp:positionH>
                <wp:positionV relativeFrom="paragraph">
                  <wp:posOffset>128270</wp:posOffset>
                </wp:positionV>
                <wp:extent cx="1428750" cy="438150"/>
                <wp:effectExtent l="12700" t="12700" r="25400" b="25400"/>
                <wp:wrapNone/>
                <wp:docPr id="166" name="矩形 166"/>
                <wp:cNvGraphicFramePr/>
                <a:graphic xmlns:a="http://schemas.openxmlformats.org/drawingml/2006/main">
                  <a:graphicData uri="http://schemas.microsoft.com/office/word/2010/wordprocessingShape">
                    <wps:wsp>
                      <wps:cNvSpPr/>
                      <wps:spPr>
                        <a:xfrm>
                          <a:off x="2820035" y="2419350"/>
                          <a:ext cx="1428750" cy="43815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安保部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05pt;margin-top:10.1pt;height:34.5pt;width:112.5pt;z-index:251707392;v-text-anchor:middle;mso-width-relative:page;mso-height-relative:page;" fillcolor="#FFFFFF [3201]" filled="t" stroked="t" coordsize="21600,21600" o:gfxdata="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fL4/YAAAACQEAAA8AAAAAAAAAAQAgAAAAIgAA&#10;AGRycy9kb3ducmV2LnhtbFBLAQIUABQAAAAIAIdO4kBHyhhjegIAAPgEAAAOAAAAAAAAAAEAIAAA&#10;ACcBAABkcnMvZTJvRG9jLnhtbFBLBQYAAAAABgAGAFkBAAATBgAAAAA=&#10;">
                <v:fill on="t" focussize="0,0"/>
                <v:stroke weight="2pt" color="#F79646 [3209]" joinstyle="round"/>
                <v:imagedata o:title=""/>
                <o:lock v:ext="edit" aspectratio="f"/>
                <v:textbox>
                  <w:txbxContent>
                    <w:p>
                      <w:pPr>
                        <w:jc w:val="center"/>
                        <w:rPr>
                          <w:rFonts w:hint="eastAsia" w:eastAsia="宋体"/>
                          <w:lang w:eastAsia="zh-CN"/>
                        </w:rPr>
                      </w:pPr>
                      <w:r>
                        <w:rPr>
                          <w:rFonts w:hint="eastAsia"/>
                          <w:lang w:eastAsia="zh-CN"/>
                        </w:rPr>
                        <w:t>安保部</w:t>
                      </w:r>
                    </w:p>
                  </w:txbxContent>
                </v:textbox>
              </v:rect>
            </w:pict>
          </mc:Fallback>
        </mc:AlternateContent>
      </w:r>
      <w:r>
        <w:rPr>
          <w:rFonts w:hint="eastAsia" w:ascii="宋体" w:hAnsi="宋体"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rPr>
      </w:pPr>
      <w:r>
        <w:rPr>
          <w:sz w:val="24"/>
        </w:rPr>
        <mc:AlternateContent>
          <mc:Choice Requires="wps">
            <w:drawing>
              <wp:anchor distT="0" distB="0" distL="114300" distR="114300" simplePos="0" relativeHeight="251711488" behindDoc="0" locked="0" layoutInCell="1" allowOverlap="1">
                <wp:simplePos x="0" y="0"/>
                <wp:positionH relativeFrom="column">
                  <wp:posOffset>2904490</wp:posOffset>
                </wp:positionH>
                <wp:positionV relativeFrom="paragraph">
                  <wp:posOffset>520065</wp:posOffset>
                </wp:positionV>
                <wp:extent cx="9525" cy="695325"/>
                <wp:effectExtent l="48260" t="0" r="56515" b="9525"/>
                <wp:wrapNone/>
                <wp:docPr id="170" name="直接箭头连接符 170"/>
                <wp:cNvGraphicFramePr/>
                <a:graphic xmlns:a="http://schemas.openxmlformats.org/drawingml/2006/main">
                  <a:graphicData uri="http://schemas.microsoft.com/office/word/2010/wordprocessingShape">
                    <wps:wsp>
                      <wps:cNvCnPr/>
                      <wps:spPr>
                        <a:xfrm flipH="1">
                          <a:off x="3510915" y="3695700"/>
                          <a:ext cx="9525" cy="695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8.7pt;margin-top:40.95pt;height:54.75pt;width:0.75pt;z-index:251711488;mso-width-relative:page;mso-height-relative:page;" filled="f" stroked="t" coordsize="21600,21600" o:gfxdata="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357GNgAAAAKAQAADwAAAAAAAAABACAAAAAiAAAAZHJzL2Rvd25yZXYueG1sUEsBAhQA&#10;FAAAAAgAh07iQCpx9mcrAgAALgQAAA4AAAAAAAAAAQAgAAAAJwEAAGRycy9lMm9Eb2MueG1sUEsF&#10;BgAAAAAGAAYAWQEAAMQFA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1856740</wp:posOffset>
                </wp:positionH>
                <wp:positionV relativeFrom="paragraph">
                  <wp:posOffset>196215</wp:posOffset>
                </wp:positionV>
                <wp:extent cx="333375" cy="0"/>
                <wp:effectExtent l="0" t="48895" r="9525" b="65405"/>
                <wp:wrapNone/>
                <wp:docPr id="168" name="直接箭头连接符 168"/>
                <wp:cNvGraphicFramePr/>
                <a:graphic xmlns:a="http://schemas.openxmlformats.org/drawingml/2006/main">
                  <a:graphicData uri="http://schemas.microsoft.com/office/word/2010/wordprocessingShape">
                    <wps:wsp>
                      <wps:cNvCnPr/>
                      <wps:spPr>
                        <a:xfrm flipH="1">
                          <a:off x="2453640" y="3514725"/>
                          <a:ext cx="3333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6.2pt;margin-top:15.45pt;height:0pt;width:26.25pt;z-index:251709440;mso-width-relative:page;mso-height-relative:page;" filled="f" stroked="t" coordsize="21600,21600" o:gfxdata="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aBod1gAAAAkBAAAPAAAAAAAAAAEAIAAAACIAAABkcnMvZG93bnJldi54bWxQSwEC&#10;FAAUAAAACACHTuJAiyQNXC8CAAArBAAADgAAAAAAAAABACAAAAAlAQAAZHJzL2Uyb0RvYy54bWxQ&#10;SwUGAAAAAAYABgBZAQAAxg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3637915</wp:posOffset>
                </wp:positionH>
                <wp:positionV relativeFrom="paragraph">
                  <wp:posOffset>215265</wp:posOffset>
                </wp:positionV>
                <wp:extent cx="352425" cy="0"/>
                <wp:effectExtent l="0" t="48895" r="9525" b="65405"/>
                <wp:wrapNone/>
                <wp:docPr id="167" name="直接箭头连接符 167"/>
                <wp:cNvGraphicFramePr/>
                <a:graphic xmlns:a="http://schemas.openxmlformats.org/drawingml/2006/main">
                  <a:graphicData uri="http://schemas.microsoft.com/office/word/2010/wordprocessingShape">
                    <wps:wsp>
                      <wps:cNvCnPr/>
                      <wps:spPr>
                        <a:xfrm>
                          <a:off x="4234815" y="3533775"/>
                          <a:ext cx="3524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6.45pt;margin-top:16.95pt;height:0pt;width:27.75pt;z-index:251708416;mso-width-relative:page;mso-height-relative:page;" filled="f" stroked="t" coordsize="21600,21600" o:gfxdata="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hKbE9cAAAAJAQAADwAAAAAAAAABACAAAAAiAAAAZHJzL2Rvd25yZXYueG1sUEsBAhQAFAAA&#10;AAgAh07iQEGL1BwpAgAAIQQAAA4AAAAAAAAAAQAgAAAAJgEAAGRycy9lMm9Eb2MueG1sUEsFBgAA&#10;AAAGAAYAWQEAAMEFAAAAAA==&#10;">
                <v:fill on="f" focussize="0,0"/>
                <v:stroke color="#000000 [3200]" joinstyle="round" endarrow="open"/>
                <v:imagedata o:title=""/>
                <o:lock v:ext="edit" aspectratio="f"/>
              </v:shape>
            </w:pict>
          </mc:Fallback>
        </mc:AlternateContent>
      </w:r>
      <w:r>
        <w:rPr>
          <w:rFonts w:hint="eastAsia" w:ascii="宋体" w:hAnsi="宋体" w:eastAsia="宋体"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95425" cy="400050"/>
            <wp:effectExtent l="0" t="0" r="9525" b="0"/>
            <wp:docPr id="162" name="图片 6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2" descr="IMG_261"/>
                    <pic:cNvPicPr>
                      <a:picLocks noChangeAspect="1"/>
                    </pic:cNvPicPr>
                  </pic:nvPicPr>
                  <pic:blipFill>
                    <a:blip r:embed="rId37"/>
                    <a:stretch>
                      <a:fillRect/>
                    </a:stretch>
                  </pic:blipFill>
                  <pic:spPr>
                    <a:xfrm>
                      <a:off x="0" y="0"/>
                      <a:ext cx="1495425" cy="400050"/>
                    </a:xfrm>
                    <a:prstGeom prst="rect">
                      <a:avLst/>
                    </a:prstGeom>
                    <a:noFill/>
                    <a:ln w="9525">
                      <a:noFill/>
                    </a:ln>
                  </pic:spPr>
                </pic:pic>
              </a:graphicData>
            </a:graphic>
          </wp:inline>
        </w:drawing>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57325" cy="400050"/>
            <wp:effectExtent l="0" t="0" r="9525" b="0"/>
            <wp:docPr id="164" name="图片 5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8" descr="IMG_257"/>
                    <pic:cNvPicPr>
                      <a:picLocks noChangeAspect="1"/>
                    </pic:cNvPicPr>
                  </pic:nvPicPr>
                  <pic:blipFill>
                    <a:blip r:embed="rId38"/>
                    <a:stretch>
                      <a:fillRect/>
                    </a:stretch>
                  </pic:blipFill>
                  <pic:spPr>
                    <a:xfrm>
                      <a:off x="0" y="0"/>
                      <a:ext cx="1457325" cy="400050"/>
                    </a:xfrm>
                    <a:prstGeom prst="rect">
                      <a:avLst/>
                    </a:prstGeom>
                    <a:noFill/>
                    <a:ln w="9525">
                      <a:noFill/>
                    </a:ln>
                  </pic:spPr>
                </pic:pic>
              </a:graphicData>
            </a:graphic>
          </wp:inline>
        </w:drawing>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00175" cy="400050"/>
            <wp:effectExtent l="0" t="0" r="9525" b="0"/>
            <wp:docPr id="161" name="图片 6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1" descr="IMG_260"/>
                    <pic:cNvPicPr>
                      <a:picLocks noChangeAspect="1"/>
                    </pic:cNvPicPr>
                  </pic:nvPicPr>
                  <pic:blipFill>
                    <a:blip r:embed="rId39"/>
                    <a:stretch>
                      <a:fillRect/>
                    </a:stretch>
                  </pic:blipFill>
                  <pic:spPr>
                    <a:xfrm>
                      <a:off x="0" y="0"/>
                      <a:ext cx="1400175" cy="4000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rPr>
      </w:pPr>
      <w:r>
        <w:rPr>
          <w:rFonts w:hint="eastAsia" w:cs="Times New Roman"/>
          <w:kern w:val="0"/>
          <w:sz w:val="24"/>
          <w:szCs w:val="24"/>
          <w:lang w:val="en-US" w:eastAsia="zh-CN" w:bidi="ar"/>
        </w:rPr>
        <w:t xml:space="preserve">                       </w:t>
      </w:r>
      <w:r>
        <w:rPr>
          <w:rFonts w:hint="eastAsia" w:ascii="宋体" w:hAnsi="宋体"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rPr>
      </w:pPr>
      <w:r>
        <w:rPr>
          <w:rFonts w:hint="eastAsia" w:ascii="宋体" w:hAnsi="宋体" w:cs="Times New Roman"/>
          <w:kern w:val="2"/>
          <w:sz w:val="24"/>
          <w:szCs w:val="24"/>
          <w:lang w:val="en-US" w:eastAsia="zh-CN" w:bidi="ar"/>
        </w:rPr>
        <w:t xml:space="preserve">                        </w:t>
      </w:r>
      <w:r>
        <w:rPr>
          <w:rFonts w:hint="eastAsia" w:ascii="宋体" w:hAnsi="宋体" w:eastAsia="宋体"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504950" cy="485775"/>
            <wp:effectExtent l="0" t="0" r="0" b="9525"/>
            <wp:docPr id="160" name="图片 6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4" descr="IMG_263"/>
                    <pic:cNvPicPr>
                      <a:picLocks noChangeAspect="1"/>
                    </pic:cNvPicPr>
                  </pic:nvPicPr>
                  <pic:blipFill>
                    <a:blip r:embed="rId40"/>
                    <a:stretch>
                      <a:fillRect/>
                    </a:stretch>
                  </pic:blipFill>
                  <pic:spPr>
                    <a:xfrm>
                      <a:off x="0" y="0"/>
                      <a:ext cx="1504950" cy="485775"/>
                    </a:xfrm>
                    <a:prstGeom prst="rect">
                      <a:avLst/>
                    </a:prstGeom>
                    <a:noFill/>
                    <a:ln w="9525">
                      <a:noFill/>
                    </a:ln>
                  </pic:spPr>
                </pic:pic>
              </a:graphicData>
            </a:graphic>
          </wp:inline>
        </w:drawing>
      </w:r>
      <w:r>
        <w:rPr>
          <w:rFonts w:hint="eastAsia" w:ascii="宋体" w:hAnsi="宋体"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图</w:t>
      </w:r>
      <w:r>
        <w:rPr>
          <w:rFonts w:hint="eastAsia" w:ascii="宋体" w:hAnsi="宋体" w:eastAsia="宋体" w:cs="Times New Roman"/>
          <w:kern w:val="2"/>
          <w:sz w:val="24"/>
          <w:szCs w:val="24"/>
          <w:lang w:val="en-US" w:eastAsia="zh-CN" w:bidi="ar"/>
        </w:rPr>
        <w:t>3-2</w:t>
      </w:r>
      <w:r>
        <w:rPr>
          <w:rFonts w:hint="eastAsia" w:ascii="宋体" w:hAnsi="宋体" w:eastAsia="宋体" w:cs="宋体"/>
          <w:kern w:val="2"/>
          <w:sz w:val="24"/>
          <w:szCs w:val="24"/>
          <w:lang w:val="en-US" w:eastAsia="zh-CN" w:bidi="ar"/>
        </w:rPr>
        <w:t>信息发布程序图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3.3.2.4信息报告程序</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安保部以及其他人员在第一时间获知台风警报，立即报告应急指挥部，应急指挥部根据台风实际情况发布和解除应急命令。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3.3.3</w:t>
      </w:r>
      <w:r>
        <w:rPr>
          <w:rFonts w:hint="eastAsia" w:ascii="宋体" w:hAnsi="宋体" w:eastAsia="宋体" w:cs="宋体"/>
          <w:b/>
          <w:bCs/>
          <w:kern w:val="2"/>
          <w:sz w:val="24"/>
          <w:szCs w:val="24"/>
          <w:lang w:val="en-US" w:eastAsia="zh-CN" w:bidi="ar"/>
        </w:rPr>
        <w:t>应急处置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3.3.3.1响应分级</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根据台风警报等级分为四个不同应急等级：</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四级：蓝色警报：需注意</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三级：黄色警报：需防御</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二级：橙色警报：需躲避</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一级：红色警报：需转移</w:t>
      </w:r>
    </w:p>
    <w:p>
      <w:pPr>
        <w:keepNext w:val="0"/>
        <w:keepLines w:val="0"/>
        <w:widowControl w:val="0"/>
        <w:suppressLineNumbers w:val="0"/>
        <w:spacing w:before="0" w:beforeAutospacing="0" w:after="0" w:afterAutospacing="0" w:line="300" w:lineRule="auto"/>
        <w:ind w:right="0" w:firstLine="480" w:firstLineChars="200"/>
        <w:jc w:val="both"/>
        <w:rPr>
          <w:rFonts w:hint="eastAsia" w:ascii="宋体" w:hAnsi="宋体" w:eastAsia="宋体" w:cs="Times New Roman"/>
          <w:b/>
          <w:bCs/>
          <w:kern w:val="2"/>
          <w:sz w:val="24"/>
          <w:szCs w:val="24"/>
          <w:lang w:val="en-US" w:eastAsia="zh-CN" w:bidi="ar"/>
        </w:rPr>
      </w:pPr>
      <w:r>
        <w:rPr>
          <w:rFonts w:hint="eastAsia" w:ascii="宋体" w:hAnsi="宋体" w:eastAsia="宋体" w:cs="Times New Roman"/>
          <w:b/>
          <w:bCs/>
          <w:kern w:val="2"/>
          <w:sz w:val="24"/>
          <w:szCs w:val="24"/>
          <w:lang w:val="en-US" w:eastAsia="zh-CN" w:bidi="ar"/>
        </w:rPr>
        <w:t>3.3.3.2响应程序</w:t>
      </w:r>
    </w:p>
    <w:tbl>
      <w:tblPr>
        <w:tblStyle w:val="52"/>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9"/>
        <w:gridCol w:w="1418"/>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台风警报等级</w:t>
            </w:r>
          </w:p>
        </w:tc>
        <w:tc>
          <w:tcPr>
            <w:tcW w:w="14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响应类别</w:t>
            </w:r>
          </w:p>
        </w:tc>
        <w:tc>
          <w:tcPr>
            <w:tcW w:w="64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响应措施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红色警报</w:t>
            </w:r>
          </w:p>
        </w:tc>
        <w:tc>
          <w:tcPr>
            <w:tcW w:w="14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一级响应</w:t>
            </w:r>
          </w:p>
        </w:tc>
        <w:tc>
          <w:tcPr>
            <w:tcW w:w="64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1、建筑物及设备设施的加固、防护、加强排涝工作；</w:t>
            </w:r>
          </w:p>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2、安排人员撤离、安排抗台人员吃住；</w:t>
            </w:r>
          </w:p>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3、发放抗台防汛应急物资。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橙色警报</w:t>
            </w:r>
          </w:p>
        </w:tc>
        <w:tc>
          <w:tcPr>
            <w:tcW w:w="14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二级响应</w:t>
            </w:r>
          </w:p>
        </w:tc>
        <w:tc>
          <w:tcPr>
            <w:tcW w:w="648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val="0"/>
              <w:numPr>
                <w:ilvl w:val="0"/>
                <w:numId w:val="21"/>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建筑物及设备设施的加固、防护；</w:t>
            </w:r>
          </w:p>
          <w:p>
            <w:pPr>
              <w:pStyle w:val="45"/>
              <w:keepNext w:val="0"/>
              <w:keepLines w:val="0"/>
              <w:widowControl w:val="0"/>
              <w:numPr>
                <w:ilvl w:val="0"/>
                <w:numId w:val="21"/>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增加值班人员；</w:t>
            </w:r>
          </w:p>
          <w:p>
            <w:pPr>
              <w:pStyle w:val="45"/>
              <w:keepNext w:val="0"/>
              <w:keepLines w:val="0"/>
              <w:widowControl w:val="0"/>
              <w:numPr>
                <w:ilvl w:val="0"/>
                <w:numId w:val="21"/>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发放必要的抗台防汛应急物资。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黄色警报</w:t>
            </w:r>
          </w:p>
        </w:tc>
        <w:tc>
          <w:tcPr>
            <w:tcW w:w="14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三级响应</w:t>
            </w:r>
          </w:p>
        </w:tc>
        <w:tc>
          <w:tcPr>
            <w:tcW w:w="648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val="0"/>
              <w:numPr>
                <w:ilvl w:val="0"/>
                <w:numId w:val="22"/>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建筑物及设备设施的加固、防护；</w:t>
            </w:r>
          </w:p>
          <w:p>
            <w:pPr>
              <w:pStyle w:val="45"/>
              <w:keepNext w:val="0"/>
              <w:keepLines w:val="0"/>
              <w:widowControl w:val="0"/>
              <w:numPr>
                <w:ilvl w:val="0"/>
                <w:numId w:val="22"/>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增加人员夜间值班。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蓝色警报</w:t>
            </w:r>
          </w:p>
        </w:tc>
        <w:tc>
          <w:tcPr>
            <w:tcW w:w="14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jc w:val="center"/>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四级响应</w:t>
            </w:r>
          </w:p>
        </w:tc>
        <w:tc>
          <w:tcPr>
            <w:tcW w:w="648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val="0"/>
              <w:numPr>
                <w:ilvl w:val="0"/>
                <w:numId w:val="23"/>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增加夜间值班人员；</w:t>
            </w:r>
          </w:p>
          <w:p>
            <w:pPr>
              <w:pStyle w:val="45"/>
              <w:keepNext w:val="0"/>
              <w:keepLines w:val="0"/>
              <w:widowControl w:val="0"/>
              <w:numPr>
                <w:ilvl w:val="0"/>
                <w:numId w:val="23"/>
              </w:numPr>
              <w:suppressLineNumbers w:val="0"/>
              <w:spacing w:before="0" w:beforeAutospacing="0" w:after="0" w:afterAutospacing="0" w:line="300" w:lineRule="auto"/>
              <w:ind w:left="36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加强注意。</w:t>
            </w:r>
          </w:p>
        </w:tc>
      </w:tr>
    </w:tbl>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b/>
          <w:bCs/>
          <w:kern w:val="2"/>
          <w:sz w:val="24"/>
          <w:szCs w:val="24"/>
        </w:rPr>
      </w:pP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82" w:name="_Toc10682"/>
      <w:r>
        <w:rPr>
          <w:rFonts w:hint="eastAsia" w:ascii="宋体" w:hAnsi="宋体" w:eastAsia="宋体" w:cs="Times New Roman"/>
          <w:b/>
          <w:bCs/>
          <w:kern w:val="2"/>
          <w:sz w:val="24"/>
          <w:szCs w:val="24"/>
          <w:lang w:val="en-US" w:eastAsia="zh-CN" w:bidi="ar"/>
        </w:rPr>
        <w:t>3.4处置措施</w:t>
      </w:r>
      <w:bookmarkEnd w:id="82"/>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3.4.1应急处置基本原则</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反复突发性工作原则应遵循</w:t>
      </w:r>
      <w:r>
        <w:rPr>
          <w:rFonts w:hint="eastAsia" w:ascii="宋体" w:hAnsi="宋体" w:eastAsia="宋体" w:cs="Times New Roman"/>
          <w:kern w:val="2"/>
          <w:sz w:val="24"/>
          <w:szCs w:val="24"/>
          <w:lang w:val="en-US" w:eastAsia="zh-CN" w:bidi="ar"/>
        </w:rPr>
        <w:t>“预防为主，快速响应；统一指挥，确保安全”的原则。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3.4.2人员疏散</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一级响应，红色台风警报，必须安排人员撤离，行政医疗救护人员必须合理安排伙食与住宿。</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3.4.3应急指挥与行动</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应急指挥人员收到警报后安排各涉及的应急队伍开展准备工作，加强值班工作。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3.4.4主要应急处置措施</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1）建筑物及设备设施加固、防护；</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2）简易彩钢棚用沙袋、铁丝固定；</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3）一些广告牌、标识牌以及不好固定的设施尽量拆除；</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4）清理坑道，加强排涝设施；</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5）安排紧急值班人员。</w:t>
      </w:r>
    </w:p>
    <w:p>
      <w:pPr>
        <w:pStyle w:val="2"/>
        <w:widowControl/>
        <w:spacing w:before="100" w:beforeAutospacing="0" w:after="90" w:afterAutospacing="0" w:line="240" w:lineRule="auto"/>
        <w:ind w:left="0" w:firstLine="480" w:firstLineChars="200"/>
        <w:jc w:val="center"/>
        <w:outlineLvl w:val="9"/>
        <w:rPr>
          <w:rFonts w:hint="eastAsia" w:ascii="宋体" w:hAnsi="宋体" w:eastAsia="宋体" w:cs="宋体"/>
          <w:b/>
          <w:bCs/>
          <w:kern w:val="44"/>
          <w:sz w:val="24"/>
          <w:szCs w:val="24"/>
        </w:rPr>
        <w:sectPr>
          <w:pgSz w:w="11906" w:h="16838"/>
          <w:pgMar w:top="567" w:right="850" w:bottom="567" w:left="850" w:header="851" w:footer="851" w:gutter="284"/>
          <w:pgNumType w:fmt="decimal"/>
          <w:cols w:space="720" w:num="1"/>
          <w:docGrid w:type="linesAndChars" w:linePitch="312" w:charSpace="0"/>
        </w:sectPr>
      </w:pPr>
    </w:p>
    <w:p>
      <w:pPr>
        <w:pStyle w:val="2"/>
        <w:widowControl/>
        <w:spacing w:before="100" w:beforeAutospacing="0" w:after="90" w:afterAutospacing="0"/>
        <w:ind w:left="0" w:firstLine="560" w:firstLineChars="200"/>
        <w:jc w:val="center"/>
        <w:outlineLvl w:val="1"/>
        <w:rPr>
          <w:rFonts w:hint="eastAsia" w:ascii="宋体" w:hAnsi="宋体" w:eastAsia="宋体" w:cs="宋体"/>
          <w:b/>
          <w:bCs/>
          <w:kern w:val="44"/>
          <w:sz w:val="28"/>
          <w:szCs w:val="28"/>
        </w:rPr>
      </w:pPr>
      <w:bookmarkStart w:id="83" w:name="_Toc20065"/>
      <w:r>
        <w:rPr>
          <w:rFonts w:hint="eastAsia" w:ascii="宋体" w:hAnsi="宋体" w:eastAsia="宋体" w:cs="宋体"/>
          <w:b/>
          <w:bCs/>
          <w:kern w:val="44"/>
          <w:sz w:val="28"/>
          <w:szCs w:val="28"/>
        </w:rPr>
        <w:t>4《公共卫生专项应急预案》</w:t>
      </w:r>
      <w:bookmarkEnd w:id="83"/>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84" w:name="_Toc16972"/>
      <w:r>
        <w:rPr>
          <w:rFonts w:hint="eastAsia" w:ascii="宋体" w:hAnsi="宋体" w:eastAsia="宋体" w:cs="Times New Roman"/>
          <w:b/>
          <w:bCs/>
          <w:kern w:val="2"/>
          <w:sz w:val="24"/>
          <w:szCs w:val="24"/>
          <w:lang w:val="en-US" w:eastAsia="zh-CN" w:bidi="ar"/>
        </w:rPr>
        <w:t>4.1 适用范围</w:t>
      </w:r>
      <w:bookmarkEnd w:id="84"/>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4.1.1发生的事故类型</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临海市利民化工有限公司内设食堂，约</w:t>
      </w:r>
      <w:r>
        <w:rPr>
          <w:rFonts w:hint="eastAsia" w:ascii="宋体" w:hAnsi="宋体" w:eastAsia="宋体" w:cs="Times New Roman"/>
          <w:b w:val="0"/>
          <w:bCs w:val="0"/>
          <w:kern w:val="2"/>
          <w:sz w:val="24"/>
          <w:szCs w:val="24"/>
          <w:lang w:val="en-US" w:eastAsia="zh-CN" w:bidi="ar"/>
        </w:rPr>
        <w:t>200人在食堂就餐，食堂使用的水源来自市政自来水，饭餐质量由公司质管办进行监督。</w:t>
      </w:r>
    </w:p>
    <w:p>
      <w:pPr>
        <w:keepNext w:val="0"/>
        <w:keepLines w:val="0"/>
        <w:widowControl w:val="0"/>
        <w:numPr>
          <w:ilvl w:val="0"/>
          <w:numId w:val="24"/>
        </w:numPr>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由于可能食物变质或是食堂人员不规范操作，引起部分人员食物中毒；</w:t>
      </w:r>
    </w:p>
    <w:p>
      <w:pPr>
        <w:keepNext w:val="0"/>
        <w:keepLines w:val="0"/>
        <w:widowControl w:val="0"/>
        <w:numPr>
          <w:ilvl w:val="0"/>
          <w:numId w:val="24"/>
        </w:numPr>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由于水源收到污染，引起员工中毒。</w:t>
      </w: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85" w:name="_Toc9944"/>
      <w:r>
        <w:rPr>
          <w:rFonts w:hint="eastAsia" w:ascii="宋体" w:hAnsi="宋体" w:eastAsia="宋体" w:cs="Times New Roman"/>
          <w:b/>
          <w:bCs/>
          <w:kern w:val="2"/>
          <w:sz w:val="24"/>
          <w:szCs w:val="24"/>
          <w:lang w:val="en-US" w:eastAsia="zh-CN" w:bidi="ar"/>
        </w:rPr>
        <w:t>4.2应急指挥机构及职责</w:t>
      </w:r>
      <w:bookmarkEnd w:id="85"/>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详见第一篇综合应急预案</w:t>
      </w:r>
      <w:r>
        <w:rPr>
          <w:rFonts w:hint="eastAsia" w:ascii="宋体" w:hAnsi="宋体" w:cs="宋体"/>
          <w:b w:val="0"/>
          <w:bCs w:val="0"/>
          <w:kern w:val="2"/>
          <w:sz w:val="24"/>
          <w:szCs w:val="24"/>
          <w:lang w:val="en-US" w:eastAsia="zh-CN" w:bidi="ar"/>
        </w:rPr>
        <w:t>2.2</w:t>
      </w:r>
      <w:r>
        <w:rPr>
          <w:rFonts w:hint="eastAsia" w:ascii="宋体" w:hAnsi="宋体" w:eastAsia="宋体" w:cs="宋体"/>
          <w:b w:val="0"/>
          <w:bCs w:val="0"/>
          <w:kern w:val="2"/>
          <w:sz w:val="24"/>
          <w:szCs w:val="24"/>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86" w:name="_Toc18043"/>
      <w:r>
        <w:rPr>
          <w:rFonts w:hint="eastAsia" w:ascii="宋体" w:hAnsi="宋体" w:eastAsia="宋体" w:cs="Times New Roman"/>
          <w:b/>
          <w:bCs/>
          <w:kern w:val="2"/>
          <w:sz w:val="24"/>
          <w:szCs w:val="24"/>
          <w:lang w:val="en-US" w:eastAsia="zh-CN" w:bidi="ar"/>
        </w:rPr>
        <w:t>4.3响应启动</w:t>
      </w:r>
      <w:bookmarkEnd w:id="86"/>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4.3.1危险源监控</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质管办要经常性对食堂卫生进行检查。了解员工的就餐情况。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4.3.2预警行动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4.3.2.1预警条件：</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发现多人食物中毒，因食堂食物引起身体不适。</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4.3.2.2预警方式、方法</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可以通过现场呼喊、电话报警及其他能最快快速通知应急指挥人员的方式。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4.3.2.3信息发布程序</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发布预警时，应清楚说明发生地点、事故类型、规模、影响范围、具体物质、发展趋势，信息发布必须得到应急副总指挥以上人员确定。如图</w:t>
      </w:r>
      <w:r>
        <w:rPr>
          <w:rFonts w:hint="eastAsia" w:ascii="宋体" w:hAnsi="宋体" w:eastAsia="宋体" w:cs="Times New Roman"/>
          <w:b w:val="0"/>
          <w:bCs w:val="0"/>
          <w:kern w:val="2"/>
          <w:sz w:val="24"/>
          <w:szCs w:val="24"/>
          <w:lang w:val="en-US" w:eastAsia="zh-CN" w:bidi="ar"/>
        </w:rPr>
        <w:t>4-1所示</w:t>
      </w:r>
    </w:p>
    <w:p>
      <w:pPr>
        <w:keepNext w:val="0"/>
        <w:keepLines w:val="0"/>
        <w:widowControl/>
        <w:suppressLineNumbers w:val="0"/>
        <w:spacing w:before="0" w:beforeAutospacing="1" w:after="0" w:afterAutospacing="1" w:line="360" w:lineRule="auto"/>
        <w:ind w:left="0" w:right="0" w:firstLine="480" w:firstLineChars="200"/>
        <w:jc w:val="left"/>
        <w:rPr>
          <w:rFonts w:ascii="仿宋_GB2312" w:hAnsi="宋体" w:eastAsia="仿宋_GB2312" w:cs="Times New Roman"/>
          <w:kern w:val="2"/>
          <w:sz w:val="24"/>
          <w:szCs w:val="24"/>
        </w:rPr>
      </w:pPr>
      <w:r>
        <w:rPr>
          <w:sz w:val="24"/>
        </w:rPr>
        <mc:AlternateContent>
          <mc:Choice Requires="wps">
            <w:drawing>
              <wp:anchor distT="0" distB="0" distL="114300" distR="114300" simplePos="0" relativeHeight="251715584" behindDoc="0" locked="0" layoutInCell="1" allowOverlap="1">
                <wp:simplePos x="0" y="0"/>
                <wp:positionH relativeFrom="column">
                  <wp:posOffset>4004310</wp:posOffset>
                </wp:positionH>
                <wp:positionV relativeFrom="paragraph">
                  <wp:posOffset>547370</wp:posOffset>
                </wp:positionV>
                <wp:extent cx="9525" cy="285750"/>
                <wp:effectExtent l="46355" t="0" r="58420" b="0"/>
                <wp:wrapNone/>
                <wp:docPr id="180" name="直接箭头连接符 180"/>
                <wp:cNvGraphicFramePr/>
                <a:graphic xmlns:a="http://schemas.openxmlformats.org/drawingml/2006/main">
                  <a:graphicData uri="http://schemas.microsoft.com/office/word/2010/wordprocessingShape">
                    <wps:wsp>
                      <wps:cNvCnPr/>
                      <wps:spPr>
                        <a:xfrm flipH="1">
                          <a:off x="4610735" y="14033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5.3pt;margin-top:43.1pt;height:22.5pt;width:0.75pt;z-index:251715584;mso-width-relative:page;mso-height-relative:page;" filled="f" stroked="t" coordsize="21600,21600" o:gfxdata="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dgq8rXAAAACgEAAA8AAAAAAAAAAQAgAAAAIgAAAGRycy9kb3ducmV2LnhtbFBLAQIU&#10;ABQAAAAIAIdO4kAdfg0zLQIAAC4EAAAOAAAAAAAAAAEAIAAAACYBAABkcnMvZTJvRG9jLnhtbFBL&#10;BQYAAAAABgAGAFkBAADF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2938780</wp:posOffset>
                </wp:positionH>
                <wp:positionV relativeFrom="paragraph">
                  <wp:posOffset>537210</wp:posOffset>
                </wp:positionV>
                <wp:extent cx="513080" cy="248285"/>
                <wp:effectExtent l="1905" t="4445" r="18415" b="13970"/>
                <wp:wrapNone/>
                <wp:docPr id="181" name="直接箭头连接符 181"/>
                <wp:cNvGraphicFramePr/>
                <a:graphic xmlns:a="http://schemas.openxmlformats.org/drawingml/2006/main">
                  <a:graphicData uri="http://schemas.microsoft.com/office/word/2010/wordprocessingShape">
                    <wps:wsp>
                      <wps:cNvCnPr/>
                      <wps:spPr>
                        <a:xfrm>
                          <a:off x="3496310" y="1384300"/>
                          <a:ext cx="513080" cy="248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4pt;margin-top:42.3pt;height:19.55pt;width:40.4pt;z-index:251712512;mso-width-relative:page;mso-height-relative:page;" filled="f" stroked="t" coordsize="21600,21600" o:gfxdata="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uVue2QAAAAoBAAAPAAAAAAAAAAEAIAAAACIAAABkcnMvZG93bnJldi54bWxQSwEC&#10;FAAUAAAACACHTuJAwmv/RSwCAAAmBAAADgAAAAAAAAABACAAAAAoAQAAZHJzL2Uyb0RvYy54bWxQ&#10;SwUGAAAAAAYABgBZAQAAxgUAAAAA&#10;">
                <v:fill on="f" focussize="0,0"/>
                <v:stroke color="#000000 [3200]" joinstyle="round" endarrow="open"/>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942975" cy="342900"/>
            <wp:effectExtent l="0" t="0" r="9525" b="0"/>
            <wp:docPr id="18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 descr="IMG_256"/>
                    <pic:cNvPicPr>
                      <a:picLocks noChangeAspect="1"/>
                    </pic:cNvPicPr>
                  </pic:nvPicPr>
                  <pic:blipFill>
                    <a:blip r:embed="rId21"/>
                    <a:stretch>
                      <a:fillRect/>
                    </a:stretch>
                  </pic:blipFill>
                  <pic:spPr>
                    <a:xfrm>
                      <a:off x="0" y="0"/>
                      <a:ext cx="942975" cy="3429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71500" cy="76200"/>
            <wp:effectExtent l="0" t="0" r="0" b="0"/>
            <wp:docPr id="18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 descr="IMG_257"/>
                    <pic:cNvPicPr>
                      <a:picLocks noChangeAspect="1"/>
                    </pic:cNvPicPr>
                  </pic:nvPicPr>
                  <pic:blipFill>
                    <a:blip r:embed="rId22"/>
                    <a:stretch>
                      <a:fillRect/>
                    </a:stretch>
                  </pic:blipFill>
                  <pic:spPr>
                    <a:xfrm>
                      <a:off x="0" y="0"/>
                      <a:ext cx="571500" cy="762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1266825" cy="314325"/>
            <wp:effectExtent l="0" t="0" r="9525" b="9525"/>
            <wp:docPr id="184"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 descr="IMG_259"/>
                    <pic:cNvPicPr>
                      <a:picLocks noChangeAspect="1"/>
                    </pic:cNvPicPr>
                  </pic:nvPicPr>
                  <pic:blipFill>
                    <a:blip r:embed="rId23"/>
                    <a:stretch>
                      <a:fillRect/>
                    </a:stretch>
                  </pic:blipFill>
                  <pic:spPr>
                    <a:xfrm>
                      <a:off x="0" y="0"/>
                      <a:ext cx="1266825" cy="314325"/>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342900" cy="76200"/>
            <wp:effectExtent l="0" t="0" r="0" b="0"/>
            <wp:docPr id="185"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 descr="IMG_260"/>
                    <pic:cNvPicPr>
                      <a:picLocks noChangeAspect="1"/>
                    </pic:cNvPicPr>
                  </pic:nvPicPr>
                  <pic:blipFill>
                    <a:blip r:embed="rId24"/>
                    <a:stretch>
                      <a:fillRect/>
                    </a:stretch>
                  </pic:blipFill>
                  <pic:spPr>
                    <a:xfrm>
                      <a:off x="0" y="0"/>
                      <a:ext cx="342900" cy="76200"/>
                    </a:xfrm>
                    <a:prstGeom prst="rect">
                      <a:avLst/>
                    </a:prstGeom>
                    <a:noFill/>
                    <a:ln w="9525">
                      <a:noFill/>
                    </a:ln>
                  </pic:spPr>
                </pic:pic>
              </a:graphicData>
            </a:graphic>
          </wp:inline>
        </w:drawing>
      </w:r>
      <w:r>
        <w:rPr>
          <w:rFonts w:hint="default"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95425" cy="342900"/>
            <wp:effectExtent l="0" t="0" r="9525" b="0"/>
            <wp:docPr id="186"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descr="IMG_258"/>
                    <pic:cNvPicPr>
                      <a:picLocks noChangeAspect="1"/>
                    </pic:cNvPicPr>
                  </pic:nvPicPr>
                  <pic:blipFill>
                    <a:blip r:embed="rId25"/>
                    <a:stretch>
                      <a:fillRect/>
                    </a:stretch>
                  </pic:blipFill>
                  <pic:spPr>
                    <a:xfrm>
                      <a:off x="0" y="0"/>
                      <a:ext cx="1495425" cy="3429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360" w:lineRule="auto"/>
        <w:ind w:left="0" w:right="0" w:firstLine="480" w:firstLineChars="200"/>
        <w:jc w:val="left"/>
        <w:rPr>
          <w:rFonts w:hint="default" w:ascii="仿宋_GB2312" w:hAnsi="宋体" w:eastAsia="仿宋_GB2312" w:cs="Times New Roman"/>
          <w:kern w:val="2"/>
          <w:sz w:val="24"/>
          <w:szCs w:val="24"/>
        </w:rPr>
      </w:pPr>
      <w:r>
        <w:rPr>
          <w:sz w:val="24"/>
        </w:rPr>
        <mc:AlternateContent>
          <mc:Choice Requires="wps">
            <w:drawing>
              <wp:anchor distT="0" distB="0" distL="114300" distR="114300" simplePos="0" relativeHeight="251716608" behindDoc="0" locked="0" layoutInCell="1" allowOverlap="1">
                <wp:simplePos x="0" y="0"/>
                <wp:positionH relativeFrom="column">
                  <wp:posOffset>3985260</wp:posOffset>
                </wp:positionH>
                <wp:positionV relativeFrom="paragraph">
                  <wp:posOffset>328295</wp:posOffset>
                </wp:positionV>
                <wp:extent cx="9525" cy="323850"/>
                <wp:effectExtent l="41910" t="0" r="62865" b="0"/>
                <wp:wrapNone/>
                <wp:docPr id="187" name="直接箭头连接符 187"/>
                <wp:cNvGraphicFramePr/>
                <a:graphic xmlns:a="http://schemas.openxmlformats.org/drawingml/2006/main">
                  <a:graphicData uri="http://schemas.microsoft.com/office/word/2010/wordprocessingShape">
                    <wps:wsp>
                      <wps:cNvCnPr/>
                      <wps:spPr>
                        <a:xfrm>
                          <a:off x="4582160" y="2003425"/>
                          <a:ext cx="9525" cy="323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3.8pt;margin-top:25.85pt;height:25.5pt;width:0.75pt;z-index:251716608;mso-width-relative:page;mso-height-relative:page;" filled="f" stroked="t" coordsize="21600,21600" o:gfxdata="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up802AAAAAoBAAAPAAAAAAAAAAEAIAAAACIAAABkcnMvZG93bnJldi54bWxQSwECFAAUAAAA&#10;CACHTuJAe4AOZScCAAAkBAAADgAAAAAAAAABACAAAAAnAQAAZHJzL2Uyb0RvYy54bWxQSwUGAAAA&#10;AAYABgBZAQAAwA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4566285</wp:posOffset>
                </wp:positionH>
                <wp:positionV relativeFrom="paragraph">
                  <wp:posOffset>166370</wp:posOffset>
                </wp:positionV>
                <wp:extent cx="466725" cy="0"/>
                <wp:effectExtent l="0" t="48895" r="9525" b="65405"/>
                <wp:wrapNone/>
                <wp:docPr id="188" name="直接箭头连接符 188"/>
                <wp:cNvGraphicFramePr/>
                <a:graphic xmlns:a="http://schemas.openxmlformats.org/drawingml/2006/main">
                  <a:graphicData uri="http://schemas.microsoft.com/office/word/2010/wordprocessingShape">
                    <wps:wsp>
                      <wps:cNvCnPr/>
                      <wps:spPr>
                        <a:xfrm>
                          <a:off x="5163185" y="1841500"/>
                          <a:ext cx="4667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9.55pt;margin-top:13.1pt;height:0pt;width:36.75pt;z-index:251714560;mso-width-relative:page;mso-height-relative:page;" filled="f" stroked="t" coordsize="21600,21600" o:gfxdata="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ZhQ+1gAAAAkBAAAPAAAAAAAAAAEAIAAAACIAAABkcnMvZG93bnJldi54bWxQSwECFAAUAAAACACH&#10;TuJAbey82iYCAAAhBAAADgAAAAAAAAABACAAAAAlAQAAZHJzL2Uyb0RvYy54bWxQSwUGAAAAAAYA&#10;BgBZAQAAvQ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3004185</wp:posOffset>
                </wp:positionH>
                <wp:positionV relativeFrom="paragraph">
                  <wp:posOffset>166370</wp:posOffset>
                </wp:positionV>
                <wp:extent cx="476250" cy="0"/>
                <wp:effectExtent l="0" t="48895" r="0" b="65405"/>
                <wp:wrapNone/>
                <wp:docPr id="189" name="直接箭头连接符 189"/>
                <wp:cNvGraphicFramePr/>
                <a:graphic xmlns:a="http://schemas.openxmlformats.org/drawingml/2006/main">
                  <a:graphicData uri="http://schemas.microsoft.com/office/word/2010/wordprocessingShape">
                    <wps:wsp>
                      <wps:cNvCnPr/>
                      <wps:spPr>
                        <a:xfrm flipH="1">
                          <a:off x="3601085" y="1841500"/>
                          <a:ext cx="4762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6.55pt;margin-top:13.1pt;height:0pt;width:37.5pt;z-index:251713536;mso-width-relative:page;mso-height-relative:page;" filled="f" stroked="t" coordsize="21600,21600" o:gfxdata="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oZ7Xf1wAAAAkBAAAPAAAAAAAAAAEAIAAAACIAAABkcnMvZG93bnJldi54bWxQSwEC&#10;FAAUAAAACACHTuJAEBGOcy4CAAArBAAADgAAAAAAAAABACAAAAAmAQAAZHJzL2Uyb0RvYy54bWxQ&#10;SwUGAAAAAAYABgBZAQAAxgUAAAAA&#10;">
                <v:fill on="f" focussize="0,0"/>
                <v:stroke color="#000000 [3200]" joinstyle="round" endarrow="open"/>
                <v:imagedata o:title=""/>
                <o:lock v:ext="edit" aspectratio="f"/>
              </v:shape>
            </w:pict>
          </mc:Fallback>
        </mc:AlternateConten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38225" cy="342900"/>
            <wp:effectExtent l="0" t="0" r="9525" b="0"/>
            <wp:docPr id="190"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3" descr="IMG_266"/>
                    <pic:cNvPicPr>
                      <a:picLocks noChangeAspect="1"/>
                    </pic:cNvPicPr>
                  </pic:nvPicPr>
                  <pic:blipFill>
                    <a:blip r:embed="rId26"/>
                    <a:stretch>
                      <a:fillRect/>
                    </a:stretch>
                  </pic:blipFill>
                  <pic:spPr>
                    <a:xfrm>
                      <a:off x="0" y="0"/>
                      <a:ext cx="1038225" cy="342900"/>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76325" cy="314325"/>
            <wp:effectExtent l="0" t="0" r="9525" b="9525"/>
            <wp:docPr id="191"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descr="IMG_265"/>
                    <pic:cNvPicPr>
                      <a:picLocks noChangeAspect="1"/>
                    </pic:cNvPicPr>
                  </pic:nvPicPr>
                  <pic:blipFill>
                    <a:blip r:embed="rId27"/>
                    <a:stretch>
                      <a:fillRect/>
                    </a:stretch>
                  </pic:blipFill>
                  <pic:spPr>
                    <a:xfrm>
                      <a:off x="0" y="0"/>
                      <a:ext cx="10763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192"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4" descr="IMG_267"/>
                    <pic:cNvPicPr>
                      <a:picLocks noChangeAspect="1"/>
                    </pic:cNvPicPr>
                  </pic:nvPicPr>
                  <pic:blipFill>
                    <a:blip r:embed="rId28"/>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eastAsia"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b w:val="0"/>
          <w:bCs w:val="0"/>
          <w:kern w:val="2"/>
          <w:sz w:val="24"/>
          <w:szCs w:val="24"/>
        </w:rPr>
      </w:pP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193"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6" descr="IMG_269"/>
                    <pic:cNvPicPr>
                      <a:picLocks noChangeAspect="1"/>
                    </pic:cNvPicPr>
                  </pic:nvPicPr>
                  <pic:blipFill>
                    <a:blip r:embed="rId29"/>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hint="eastAsia" w:ascii="宋体" w:hAnsi="宋体" w:eastAsia="宋体" w:cs="Times New Roman"/>
          <w:b w:val="0"/>
          <w:bCs w:val="0"/>
          <w:kern w:val="2"/>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center"/>
        <w:rPr>
          <w:rFonts w:hint="eastAsia" w:ascii="宋体" w:hAnsi="宋体" w:eastAsia="宋体" w:cs="Times New Roman"/>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图</w:t>
      </w:r>
      <w:r>
        <w:rPr>
          <w:rFonts w:hint="eastAsia" w:ascii="宋体" w:hAnsi="宋体" w:eastAsia="宋体" w:cs="Times New Roman"/>
          <w:b w:val="0"/>
          <w:bCs w:val="0"/>
          <w:kern w:val="2"/>
          <w:sz w:val="24"/>
          <w:szCs w:val="24"/>
          <w:lang w:val="en-US" w:eastAsia="zh-CN" w:bidi="ar"/>
        </w:rPr>
        <w:t>4-1信息发布程序图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4.3.2.4信息报告程序</w:t>
      </w:r>
    </w:p>
    <w:p>
      <w:pPr>
        <w:keepNext w:val="0"/>
        <w:keepLines w:val="0"/>
        <w:widowControl w:val="0"/>
        <w:suppressLineNumbers w:val="0"/>
        <w:spacing w:before="0" w:beforeAutospacing="0" w:after="0" w:afterAutospacing="0" w:line="240" w:lineRule="auto"/>
        <w:ind w:left="0" w:right="0" w:firstLine="960" w:firstLineChars="4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员工发现因就餐引起身体不适，立即向安保部汇报，并详细告知具体症状。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bCs/>
          <w:kern w:val="2"/>
          <w:sz w:val="24"/>
          <w:szCs w:val="24"/>
        </w:rPr>
      </w:pPr>
      <w:r>
        <w:rPr>
          <w:rFonts w:hint="eastAsia" w:ascii="宋体" w:hAnsi="宋体" w:eastAsia="宋体" w:cs="Times New Roman"/>
          <w:b/>
          <w:bCs/>
          <w:kern w:val="2"/>
          <w:sz w:val="24"/>
          <w:szCs w:val="24"/>
          <w:lang w:val="en-US" w:eastAsia="zh-CN" w:bidi="ar"/>
        </w:rPr>
        <w:t>4.3.2.5响应分级</w:t>
      </w:r>
    </w:p>
    <w:p>
      <w:pPr>
        <w:keepNext w:val="0"/>
        <w:keepLines w:val="0"/>
        <w:widowControl w:val="0"/>
        <w:suppressLineNumbers w:val="0"/>
        <w:spacing w:before="0" w:beforeAutospacing="0" w:after="0" w:afterAutospacing="0" w:line="240" w:lineRule="auto"/>
        <w:ind w:left="478" w:leftChars="228"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根据公司安全事故的危害程度、影响范围、公司控制事故能力、应急物资状况，将公司的安全事故分为四个不同等级：</w:t>
      </w:r>
    </w:p>
    <w:p>
      <w:pPr>
        <w:keepNext w:val="0"/>
        <w:keepLines w:val="0"/>
        <w:widowControl w:val="0"/>
        <w:numPr>
          <w:ilvl w:val="0"/>
          <w:numId w:val="25"/>
        </w:numPr>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一级：重大安全事故；</w:t>
      </w:r>
    </w:p>
    <w:p>
      <w:pPr>
        <w:keepNext w:val="0"/>
        <w:keepLines w:val="0"/>
        <w:widowControl w:val="0"/>
        <w:numPr>
          <w:ilvl w:val="0"/>
          <w:numId w:val="25"/>
        </w:numPr>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二级：较大安全事故；</w:t>
      </w:r>
    </w:p>
    <w:p>
      <w:pPr>
        <w:keepNext w:val="0"/>
        <w:keepLines w:val="0"/>
        <w:widowControl w:val="0"/>
        <w:numPr>
          <w:ilvl w:val="0"/>
          <w:numId w:val="25"/>
        </w:numPr>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三级：一般安全事故；</w:t>
      </w:r>
    </w:p>
    <w:p>
      <w:pPr>
        <w:keepNext w:val="0"/>
        <w:keepLines w:val="0"/>
        <w:widowControl w:val="0"/>
        <w:numPr>
          <w:ilvl w:val="0"/>
          <w:numId w:val="25"/>
        </w:numPr>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四级：轻微安全事故。</w:t>
      </w:r>
    </w:p>
    <w:p>
      <w:pPr>
        <w:keepNext w:val="0"/>
        <w:keepLines w:val="0"/>
        <w:widowControl w:val="0"/>
        <w:suppressLineNumbers w:val="0"/>
        <w:spacing w:before="0" w:beforeAutospacing="0" w:after="0" w:afterAutospacing="0" w:line="300" w:lineRule="auto"/>
        <w:ind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对于不同级别的安全事故，公司进行不同应急救援响应，制定不同的应急措施，并采</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取不同级别的汇报工作。</w:t>
      </w:r>
    </w:p>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根据公司的实际情况，本次专项预案一级事故、二级事故为主，三级、四级事故造成的人员伤亡和财产损失程度较轻，可由内部进行应急，并将事故汇报至安保部，落实各项防护措施。具体安全事故分级如下表：</w:t>
      </w:r>
    </w:p>
    <w:p>
      <w:pPr>
        <w:keepNext w:val="0"/>
        <w:keepLines w:val="0"/>
        <w:widowControl w:val="0"/>
        <w:suppressLineNumbers w:val="0"/>
        <w:spacing w:before="0" w:beforeAutospacing="0" w:after="0" w:afterAutospacing="0" w:line="300" w:lineRule="auto"/>
        <w:ind w:left="0" w:right="0" w:firstLine="480" w:firstLineChars="200"/>
        <w:jc w:val="center"/>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安全事故分级表</w:t>
      </w:r>
    </w:p>
    <w:tbl>
      <w:tblPr>
        <w:tblStyle w:val="52"/>
        <w:tblW w:w="10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18"/>
        <w:gridCol w:w="8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1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事故等级</w:t>
            </w:r>
          </w:p>
        </w:tc>
        <w:tc>
          <w:tcPr>
            <w:tcW w:w="822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具体事故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1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一级</w:t>
            </w:r>
          </w:p>
        </w:tc>
        <w:tc>
          <w:tcPr>
            <w:tcW w:w="822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人员死亡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1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二级</w:t>
            </w:r>
          </w:p>
        </w:tc>
        <w:tc>
          <w:tcPr>
            <w:tcW w:w="822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多人食物严重中毒，引起住院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1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三级</w:t>
            </w:r>
          </w:p>
        </w:tc>
        <w:tc>
          <w:tcPr>
            <w:tcW w:w="822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多人食物中毒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1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四级</w:t>
            </w:r>
          </w:p>
        </w:tc>
        <w:tc>
          <w:tcPr>
            <w:tcW w:w="822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多人轻微食物中毒，引起身体轻微不适</w:t>
            </w:r>
          </w:p>
        </w:tc>
      </w:tr>
    </w:tbl>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b/>
          <w:bCs/>
          <w:kern w:val="2"/>
          <w:sz w:val="24"/>
          <w:szCs w:val="24"/>
          <w:lang w:val="en-US" w:eastAsia="zh-CN" w:bidi="ar"/>
        </w:rPr>
      </w:pPr>
      <w:r>
        <w:rPr>
          <w:rFonts w:hint="eastAsia" w:ascii="宋体" w:hAnsi="宋体" w:eastAsia="宋体" w:cs="Times New Roman"/>
          <w:b/>
          <w:bCs/>
          <w:kern w:val="2"/>
          <w:sz w:val="24"/>
          <w:szCs w:val="24"/>
          <w:lang w:val="en-US" w:eastAsia="zh-CN" w:bidi="ar"/>
        </w:rPr>
        <w:t>4.3.2.6响应程序</w:t>
      </w:r>
    </w:p>
    <w:p>
      <w:pPr>
        <w:keepNext w:val="0"/>
        <w:keepLines w:val="0"/>
        <w:widowControl w:val="0"/>
        <w:suppressLineNumbers w:val="0"/>
        <w:spacing w:before="0" w:beforeAutospacing="0" w:after="0" w:afterAutospacing="0" w:line="300" w:lineRule="auto"/>
        <w:ind w:left="0" w:right="0" w:firstLine="480" w:firstLineChars="200"/>
        <w:jc w:val="both"/>
        <w:rPr>
          <w:rFonts w:hint="eastAsia" w:ascii="宋体" w:hAnsi="宋体" w:eastAsia="宋体" w:cs="Times New Roman"/>
          <w:b/>
          <w:bCs/>
          <w:kern w:val="2"/>
          <w:sz w:val="24"/>
          <w:szCs w:val="24"/>
          <w:lang w:val="en-US" w:eastAsia="zh-CN" w:bidi="ar"/>
        </w:rPr>
      </w:pPr>
    </w:p>
    <w:tbl>
      <w:tblPr>
        <w:tblStyle w:val="52"/>
        <w:tblW w:w="10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73"/>
        <w:gridCol w:w="1560"/>
        <w:gridCol w:w="7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事故等级</w:t>
            </w:r>
          </w:p>
        </w:tc>
        <w:tc>
          <w:tcPr>
            <w:tcW w:w="15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响应类别</w:t>
            </w:r>
          </w:p>
        </w:tc>
        <w:tc>
          <w:tcPr>
            <w:tcW w:w="73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响应措施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一级事故</w:t>
            </w:r>
          </w:p>
        </w:tc>
        <w:tc>
          <w:tcPr>
            <w:tcW w:w="15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一级响应</w:t>
            </w:r>
          </w:p>
        </w:tc>
        <w:tc>
          <w:tcPr>
            <w:tcW w:w="73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26"/>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联系当地120等应急救援电话；</w:t>
            </w:r>
          </w:p>
          <w:p>
            <w:pPr>
              <w:keepNext w:val="0"/>
              <w:keepLines w:val="0"/>
              <w:widowControl w:val="0"/>
              <w:numPr>
                <w:ilvl w:val="0"/>
                <w:numId w:val="26"/>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立即报告临海市应急管理局和卫生健康局；</w:t>
            </w:r>
          </w:p>
          <w:p>
            <w:pPr>
              <w:keepNext w:val="0"/>
              <w:keepLines w:val="0"/>
              <w:widowControl w:val="0"/>
              <w:numPr>
                <w:ilvl w:val="0"/>
                <w:numId w:val="26"/>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送员工去医院；</w:t>
            </w:r>
          </w:p>
          <w:p>
            <w:pPr>
              <w:keepNext w:val="0"/>
              <w:keepLines w:val="0"/>
              <w:widowControl w:val="0"/>
              <w:numPr>
                <w:ilvl w:val="0"/>
                <w:numId w:val="26"/>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维持员工稳定；</w:t>
            </w:r>
          </w:p>
          <w:p>
            <w:pPr>
              <w:keepNext w:val="0"/>
              <w:keepLines w:val="0"/>
              <w:widowControl w:val="0"/>
              <w:numPr>
                <w:ilvl w:val="0"/>
                <w:numId w:val="26"/>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事故原因调查、事故总计。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二级事故</w:t>
            </w:r>
          </w:p>
        </w:tc>
        <w:tc>
          <w:tcPr>
            <w:tcW w:w="15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二级响应</w:t>
            </w:r>
          </w:p>
        </w:tc>
        <w:tc>
          <w:tcPr>
            <w:tcW w:w="73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1、联系当地120等应急救援电话；</w:t>
            </w:r>
          </w:p>
          <w:p>
            <w:pPr>
              <w:keepNext w:val="0"/>
              <w:keepLines w:val="0"/>
              <w:widowControl w:val="0"/>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2、立即报告临海市应急管理局和卫生健康局；</w:t>
            </w:r>
          </w:p>
          <w:p>
            <w:pPr>
              <w:keepNext w:val="0"/>
              <w:keepLines w:val="0"/>
              <w:widowControl w:val="0"/>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3、送员工去医院；</w:t>
            </w:r>
          </w:p>
          <w:p>
            <w:pPr>
              <w:keepNext w:val="0"/>
              <w:keepLines w:val="0"/>
              <w:widowControl w:val="0"/>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4、维持员工稳定；</w:t>
            </w:r>
          </w:p>
          <w:p>
            <w:pPr>
              <w:keepNext w:val="0"/>
              <w:keepLines w:val="0"/>
              <w:widowControl w:val="0"/>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5、事故原因调查、事故总计。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三级事故</w:t>
            </w:r>
          </w:p>
        </w:tc>
        <w:tc>
          <w:tcPr>
            <w:tcW w:w="15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三级响应</w:t>
            </w:r>
          </w:p>
        </w:tc>
        <w:tc>
          <w:tcPr>
            <w:tcW w:w="73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27"/>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送员工去就近医院；</w:t>
            </w:r>
          </w:p>
          <w:p>
            <w:pPr>
              <w:keepNext w:val="0"/>
              <w:keepLines w:val="0"/>
              <w:widowControl w:val="0"/>
              <w:numPr>
                <w:ilvl w:val="0"/>
                <w:numId w:val="27"/>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维持员工稳定。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四级事故</w:t>
            </w:r>
          </w:p>
        </w:tc>
        <w:tc>
          <w:tcPr>
            <w:tcW w:w="15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四级响应</w:t>
            </w:r>
          </w:p>
        </w:tc>
        <w:tc>
          <w:tcPr>
            <w:tcW w:w="73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28"/>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送员工去就近医院；</w:t>
            </w:r>
          </w:p>
          <w:p>
            <w:pPr>
              <w:keepNext w:val="0"/>
              <w:keepLines w:val="0"/>
              <w:widowControl w:val="0"/>
              <w:numPr>
                <w:ilvl w:val="0"/>
                <w:numId w:val="28"/>
              </w:numPr>
              <w:suppressLineNumbers w:val="0"/>
              <w:spacing w:before="0" w:beforeAutospacing="0" w:after="0" w:afterAutospacing="0" w:line="300" w:lineRule="auto"/>
              <w:ind w:left="0" w:right="0" w:firstLine="480" w:firstLineChars="200"/>
              <w:jc w:val="left"/>
              <w:rPr>
                <w:rFonts w:hint="eastAsia" w:ascii="宋体" w:hAnsi="宋体" w:eastAsia="宋体" w:cs="Times New Roman"/>
                <w:b w:val="0"/>
                <w:bCs w:val="0"/>
                <w:kern w:val="2"/>
                <w:sz w:val="24"/>
                <w:szCs w:val="24"/>
              </w:rPr>
            </w:pPr>
            <w:r>
              <w:rPr>
                <w:rFonts w:hint="eastAsia" w:ascii="宋体" w:hAnsi="宋体" w:eastAsia="宋体" w:cs="Times New Roman"/>
                <w:b w:val="0"/>
                <w:bCs w:val="0"/>
                <w:kern w:val="2"/>
                <w:sz w:val="24"/>
                <w:szCs w:val="24"/>
                <w:lang w:val="en-US" w:eastAsia="zh-CN" w:bidi="ar"/>
              </w:rPr>
              <w:t>维持员工稳定。</w:t>
            </w:r>
          </w:p>
        </w:tc>
      </w:tr>
    </w:tbl>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2"/>
          <w:sz w:val="24"/>
          <w:szCs w:val="24"/>
        </w:rPr>
      </w:pPr>
      <w:bookmarkStart w:id="87" w:name="_Toc5423"/>
      <w:r>
        <w:rPr>
          <w:rFonts w:hint="eastAsia" w:ascii="宋体" w:hAnsi="宋体" w:eastAsia="宋体" w:cs="Times New Roman"/>
          <w:b/>
          <w:bCs/>
          <w:kern w:val="2"/>
          <w:sz w:val="24"/>
          <w:szCs w:val="24"/>
          <w:lang w:val="en-US" w:eastAsia="zh-CN" w:bidi="ar"/>
        </w:rPr>
        <w:t>4.4处置措施</w:t>
      </w:r>
      <w:bookmarkEnd w:id="87"/>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4.4.1应急处置基本原则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应急工作原则应遵循</w:t>
      </w:r>
      <w:r>
        <w:rPr>
          <w:rFonts w:hint="eastAsia" w:ascii="宋体" w:hAnsi="宋体" w:eastAsia="宋体" w:cs="Times New Roman"/>
          <w:b w:val="0"/>
          <w:bCs w:val="0"/>
          <w:kern w:val="2"/>
          <w:sz w:val="24"/>
          <w:szCs w:val="24"/>
          <w:lang w:val="en-US" w:eastAsia="zh-CN" w:bidi="ar"/>
        </w:rPr>
        <w:t>“以人为本，救人第一；预防为主，平战结合；快速响应，果断处置；统一指挥，科学施救；单位自救与专业应急救援向结合”的原则。</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4.4.2应急处置措施</w:t>
      </w:r>
    </w:p>
    <w:p>
      <w:pPr>
        <w:keepNext w:val="0"/>
        <w:keepLines w:val="0"/>
        <w:widowControl w:val="0"/>
        <w:numPr>
          <w:ilvl w:val="0"/>
          <w:numId w:val="29"/>
        </w:numPr>
        <w:suppressLineNumbers w:val="0"/>
        <w:spacing w:before="0" w:beforeAutospacing="0" w:after="0" w:afterAutospacing="0" w:line="240" w:lineRule="auto"/>
        <w:ind w:left="18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发现员工多人因食物中毒出现身体不适，立即送医院救治；</w:t>
      </w:r>
    </w:p>
    <w:p>
      <w:pPr>
        <w:keepNext w:val="0"/>
        <w:keepLines w:val="0"/>
        <w:widowControl w:val="0"/>
        <w:numPr>
          <w:ilvl w:val="0"/>
          <w:numId w:val="29"/>
        </w:numPr>
        <w:suppressLineNumbers w:val="0"/>
        <w:spacing w:before="0" w:beforeAutospacing="0" w:after="0" w:afterAutospacing="0" w:line="240" w:lineRule="auto"/>
        <w:ind w:left="18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对其他员工进行稳定；</w:t>
      </w:r>
    </w:p>
    <w:p>
      <w:pPr>
        <w:keepNext w:val="0"/>
        <w:keepLines w:val="0"/>
        <w:widowControl w:val="0"/>
        <w:numPr>
          <w:ilvl w:val="0"/>
          <w:numId w:val="29"/>
        </w:numPr>
        <w:suppressLineNumbers w:val="0"/>
        <w:spacing w:before="0" w:beforeAutospacing="0" w:after="0" w:afterAutospacing="0" w:line="240" w:lineRule="auto"/>
        <w:ind w:left="18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开展中毒员工的情况调查；</w:t>
      </w:r>
    </w:p>
    <w:p>
      <w:pPr>
        <w:keepNext w:val="0"/>
        <w:keepLines w:val="0"/>
        <w:widowControl w:val="0"/>
        <w:numPr>
          <w:ilvl w:val="0"/>
          <w:numId w:val="29"/>
        </w:numPr>
        <w:suppressLineNumbers w:val="0"/>
        <w:spacing w:before="0" w:beforeAutospacing="0" w:after="0" w:afterAutospacing="0" w:line="240" w:lineRule="auto"/>
        <w:ind w:left="18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食堂立即停止供应食物；</w:t>
      </w:r>
    </w:p>
    <w:p>
      <w:pPr>
        <w:keepNext w:val="0"/>
        <w:keepLines w:val="0"/>
        <w:widowControl w:val="0"/>
        <w:numPr>
          <w:ilvl w:val="0"/>
          <w:numId w:val="29"/>
        </w:numPr>
        <w:suppressLineNumbers w:val="0"/>
        <w:spacing w:before="0" w:beforeAutospacing="0" w:after="0" w:afterAutospacing="0" w:line="240" w:lineRule="auto"/>
        <w:ind w:left="18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邀请卫生人员协助。</w:t>
      </w:r>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Times New Roman" w:hAnsi="Times New Roman" w:eastAsia="宋体" w:cs="Times New Roman"/>
          <w:b/>
          <w:bCs/>
          <w:kern w:val="2"/>
          <w:sz w:val="24"/>
          <w:szCs w:val="24"/>
        </w:rPr>
      </w:pPr>
      <w:bookmarkStart w:id="88" w:name="_Toc8173"/>
      <w:r>
        <w:rPr>
          <w:rFonts w:hint="eastAsia" w:ascii="Times New Roman" w:hAnsi="Times New Roman" w:eastAsia="宋体" w:cs="Times New Roman"/>
          <w:b/>
          <w:bCs/>
          <w:kern w:val="2"/>
          <w:sz w:val="24"/>
          <w:szCs w:val="24"/>
        </w:rPr>
        <w:t>4.5</w:t>
      </w:r>
      <w:r>
        <w:rPr>
          <w:rFonts w:hint="eastAsia" w:ascii="宋体" w:hAnsi="宋体" w:eastAsia="宋体" w:cs="宋体"/>
          <w:b/>
          <w:bCs/>
          <w:kern w:val="2"/>
          <w:sz w:val="24"/>
          <w:szCs w:val="24"/>
        </w:rPr>
        <w:t>应急保障</w:t>
      </w:r>
      <w:bookmarkEnd w:id="88"/>
    </w:p>
    <w:p>
      <w:pPr>
        <w:keepNext w:val="0"/>
        <w:keepLines w:val="0"/>
        <w:widowControl w:val="0"/>
        <w:numPr>
          <w:ilvl w:val="0"/>
          <w:numId w:val="30"/>
        </w:numPr>
        <w:suppressLineNumbers w:val="0"/>
        <w:spacing w:before="0" w:beforeAutospacing="0" w:after="0" w:afterAutospacing="0" w:line="240" w:lineRule="auto"/>
        <w:ind w:left="36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食品留样</w:t>
      </w:r>
      <w:r>
        <w:rPr>
          <w:rFonts w:hint="eastAsia" w:ascii="宋体" w:hAnsi="宋体" w:eastAsia="宋体" w:cs="Times New Roman"/>
          <w:b w:val="0"/>
          <w:bCs w:val="0"/>
          <w:kern w:val="2"/>
          <w:sz w:val="24"/>
          <w:szCs w:val="24"/>
          <w:lang w:val="en-US" w:eastAsia="zh-CN" w:bidi="ar"/>
        </w:rPr>
        <w:t>24小时，便于查找食物中毒原因；</w:t>
      </w:r>
    </w:p>
    <w:p>
      <w:pPr>
        <w:keepNext w:val="0"/>
        <w:keepLines w:val="0"/>
        <w:widowControl w:val="0"/>
        <w:numPr>
          <w:ilvl w:val="0"/>
          <w:numId w:val="30"/>
        </w:numPr>
        <w:suppressLineNumbers w:val="0"/>
        <w:spacing w:before="0" w:beforeAutospacing="0" w:after="0" w:afterAutospacing="0" w:line="240" w:lineRule="auto"/>
        <w:ind w:left="36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有毒作业场所禁止带入食品并食用。</w:t>
      </w:r>
    </w:p>
    <w:p>
      <w:pPr>
        <w:keepNext w:val="0"/>
        <w:keepLines w:val="0"/>
        <w:widowControl w:val="0"/>
        <w:numPr>
          <w:ilvl w:val="0"/>
          <w:numId w:val="30"/>
        </w:numPr>
        <w:suppressLineNumbers w:val="0"/>
        <w:spacing w:before="0" w:beforeAutospacing="0" w:after="0" w:afterAutospacing="0" w:line="240" w:lineRule="auto"/>
        <w:ind w:left="360" w:leftChars="0" w:right="0" w:firstLine="480" w:firstLineChars="200"/>
        <w:jc w:val="both"/>
        <w:rPr>
          <w:rFonts w:hint="eastAsia" w:ascii="宋体" w:hAnsi="宋体"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午时茶及催吐剂适量。</w:t>
      </w:r>
    </w:p>
    <w:p>
      <w:pPr>
        <w:pStyle w:val="3"/>
        <w:widowControl/>
        <w:spacing w:before="0" w:beforeAutospacing="0" w:after="0" w:afterAutospacing="0" w:line="240" w:lineRule="auto"/>
        <w:ind w:left="0" w:firstLine="480" w:firstLineChars="200"/>
        <w:jc w:val="center"/>
        <w:outlineLvl w:val="9"/>
        <w:rPr>
          <w:rFonts w:hint="eastAsia" w:ascii="宋体" w:hAnsi="宋体" w:eastAsia="宋体" w:cs="宋体"/>
          <w:b/>
          <w:bCs/>
          <w:kern w:val="2"/>
          <w:sz w:val="24"/>
          <w:szCs w:val="24"/>
        </w:rPr>
        <w:sectPr>
          <w:pgSz w:w="11906" w:h="16838"/>
          <w:pgMar w:top="567" w:right="850" w:bottom="567" w:left="850" w:header="851" w:footer="851" w:gutter="284"/>
          <w:pgNumType w:fmt="decimal"/>
          <w:cols w:space="720" w:num="1"/>
          <w:docGrid w:type="linesAndChars" w:linePitch="312" w:charSpace="0"/>
        </w:sectPr>
      </w:pPr>
    </w:p>
    <w:p>
      <w:pPr>
        <w:pStyle w:val="3"/>
        <w:widowControl/>
        <w:spacing w:before="0" w:beforeAutospacing="0" w:after="0" w:afterAutospacing="0" w:line="360" w:lineRule="auto"/>
        <w:ind w:left="0" w:firstLine="560" w:firstLineChars="200"/>
        <w:jc w:val="center"/>
        <w:rPr>
          <w:rFonts w:hint="eastAsia" w:ascii="宋体" w:hAnsi="宋体" w:eastAsia="宋体" w:cs="宋体"/>
          <w:b/>
          <w:bCs/>
          <w:kern w:val="2"/>
          <w:sz w:val="28"/>
          <w:szCs w:val="28"/>
        </w:rPr>
      </w:pPr>
      <w:bookmarkStart w:id="89" w:name="_Toc23570"/>
      <w:r>
        <w:rPr>
          <w:rFonts w:hint="eastAsia" w:ascii="宋体" w:hAnsi="宋体" w:eastAsia="宋体" w:cs="宋体"/>
          <w:b/>
          <w:bCs/>
          <w:kern w:val="2"/>
          <w:sz w:val="28"/>
          <w:szCs w:val="28"/>
        </w:rPr>
        <w:t>5《特种设备事故专项应急预案》</w:t>
      </w:r>
      <w:bookmarkEnd w:id="89"/>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Times New Roman" w:hAnsi="Times New Roman" w:eastAsia="宋体" w:cs="Times New Roman"/>
          <w:b/>
          <w:bCs/>
          <w:kern w:val="2"/>
          <w:sz w:val="24"/>
          <w:szCs w:val="24"/>
        </w:rPr>
      </w:pPr>
      <w:bookmarkStart w:id="90" w:name="_Toc4026"/>
      <w:r>
        <w:rPr>
          <w:rFonts w:hint="eastAsia" w:ascii="Times New Roman" w:hAnsi="Times New Roman" w:eastAsia="宋体" w:cs="Times New Roman"/>
          <w:b/>
          <w:bCs/>
          <w:kern w:val="2"/>
          <w:sz w:val="24"/>
          <w:szCs w:val="24"/>
        </w:rPr>
        <w:t xml:space="preserve">5.1 </w:t>
      </w:r>
      <w:r>
        <w:rPr>
          <w:rFonts w:hint="eastAsia" w:ascii="宋体" w:hAnsi="宋体" w:eastAsia="宋体" w:cs="宋体"/>
          <w:b/>
          <w:bCs/>
          <w:kern w:val="2"/>
          <w:sz w:val="24"/>
          <w:szCs w:val="24"/>
        </w:rPr>
        <w:t>适用范围</w:t>
      </w:r>
      <w:bookmarkEnd w:id="90"/>
    </w:p>
    <w:p>
      <w:pPr>
        <w:keepNext w:val="0"/>
        <w:keepLines w:val="0"/>
        <w:widowControl w:val="0"/>
        <w:suppressLineNumbers w:val="0"/>
        <w:spacing w:before="0" w:beforeAutospacing="0" w:after="0" w:afterAutospacing="0" w:line="240" w:lineRule="auto"/>
        <w:ind w:left="0" w:right="0" w:firstLine="480" w:firstLineChars="200"/>
        <w:jc w:val="both"/>
        <w:rPr>
          <w:rFonts w:hint="default" w:ascii="Times New Roman" w:hAnsi="Times New Roman" w:eastAsia="宋体" w:cs="Times New Roman"/>
          <w:kern w:val="2"/>
          <w:sz w:val="21"/>
          <w:szCs w:val="21"/>
        </w:rPr>
      </w:pPr>
      <w:r>
        <w:rPr>
          <w:rFonts w:hint="eastAsia" w:ascii="宋体" w:hAnsi="宋体" w:eastAsia="宋体" w:cs="宋体"/>
          <w:kern w:val="2"/>
          <w:sz w:val="24"/>
          <w:szCs w:val="24"/>
          <w:lang w:val="en-US" w:eastAsia="zh-CN" w:bidi="ar"/>
        </w:rPr>
        <w:t>本预案适用本公司内特种设备事故应急处置。如事故影响超出本方案范围，应启动公司级综合应急预案及相关危险化学品泄漏等专项应急预案。</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5.1.1危险源分析</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临海市利民化工有限公司特种设备主要包括：锅炉、压力容器、压力管道、起重机械、厂内机动车辆。</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锅炉是一种受热、承压密闭的容器，处于受热、受压条件下运行，具有爆炸危险性。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压力容器重点监管蒸汽加热反应釜与危险化学品压力储罐，在管理不善使用不当情况下有可能造成火灾、爆炸、化学品泄漏、引起人员中毒等事故。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压力管道包括蒸汽管道和氟化氢管道、液化气体管道、液氯等危险化学品压力管道，可能造成危险化学品泄漏、人员中毒、引发火灾爆炸等事故。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起重机械可能造成起重伤害。</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叉车可能造成车辆伤害。</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5.1.2事故类型和危害程度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结合我公司实际情况可能发生的特种设备事故类型和危害程度如表5-1如示：</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表5-1特种设备事故类型和危害程度</w:t>
      </w:r>
    </w:p>
    <w:tbl>
      <w:tblPr>
        <w:tblStyle w:val="51"/>
        <w:tblW w:w="84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28"/>
        <w:gridCol w:w="1761"/>
        <w:gridCol w:w="3544"/>
        <w:gridCol w:w="2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828"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序号</w:t>
            </w:r>
          </w:p>
        </w:tc>
        <w:tc>
          <w:tcPr>
            <w:tcW w:w="1761"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事故类型</w:t>
            </w:r>
          </w:p>
        </w:tc>
        <w:tc>
          <w:tcPr>
            <w:tcW w:w="3544"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危害程度</w:t>
            </w:r>
          </w:p>
        </w:tc>
        <w:tc>
          <w:tcPr>
            <w:tcW w:w="2302" w:type="dxa"/>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可能发生的季节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w:t>
            </w:r>
          </w:p>
        </w:tc>
        <w:tc>
          <w:tcPr>
            <w:tcW w:w="17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锅炉压力容器爆炸</w:t>
            </w:r>
          </w:p>
        </w:tc>
        <w:tc>
          <w:tcPr>
            <w:tcW w:w="35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人员伤亡，设备损坏，财产损失</w:t>
            </w:r>
          </w:p>
        </w:tc>
        <w:tc>
          <w:tcPr>
            <w:tcW w:w="2302"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全年均有可能发生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w:t>
            </w:r>
          </w:p>
        </w:tc>
        <w:tc>
          <w:tcPr>
            <w:tcW w:w="17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起重伤害</w:t>
            </w:r>
          </w:p>
        </w:tc>
        <w:tc>
          <w:tcPr>
            <w:tcW w:w="35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人员伤亡，设备损坏</w:t>
            </w:r>
          </w:p>
        </w:tc>
        <w:tc>
          <w:tcPr>
            <w:tcW w:w="2302"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全年均有可能发生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w:t>
            </w:r>
          </w:p>
        </w:tc>
        <w:tc>
          <w:tcPr>
            <w:tcW w:w="17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车辆伤害</w:t>
            </w:r>
          </w:p>
        </w:tc>
        <w:tc>
          <w:tcPr>
            <w:tcW w:w="35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人员伤亡，设备损坏</w:t>
            </w:r>
          </w:p>
        </w:tc>
        <w:tc>
          <w:tcPr>
            <w:tcW w:w="2302"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全年均有可能发生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1761"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压力管道爆炸</w:t>
            </w:r>
          </w:p>
        </w:tc>
        <w:tc>
          <w:tcPr>
            <w:tcW w:w="3544"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人员伤亡，火灾，物料泄漏，环境污染</w:t>
            </w:r>
          </w:p>
        </w:tc>
        <w:tc>
          <w:tcPr>
            <w:tcW w:w="2302" w:type="dxa"/>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全年均有可能发生</w:t>
            </w:r>
          </w:p>
        </w:tc>
      </w:tr>
    </w:tbl>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outlineLvl w:val="2"/>
        <w:rPr>
          <w:rFonts w:hint="eastAsia" w:ascii="宋体" w:hAnsi="宋体" w:eastAsia="宋体" w:cs="宋体"/>
          <w:b/>
          <w:bCs/>
          <w:kern w:val="2"/>
          <w:sz w:val="24"/>
          <w:szCs w:val="24"/>
        </w:rPr>
      </w:pPr>
      <w:bookmarkStart w:id="91" w:name="_Toc1259"/>
      <w:r>
        <w:rPr>
          <w:rFonts w:hint="eastAsia" w:ascii="宋体" w:hAnsi="宋体" w:eastAsia="宋体" w:cs="宋体"/>
          <w:b/>
          <w:bCs/>
          <w:kern w:val="2"/>
          <w:sz w:val="24"/>
          <w:szCs w:val="24"/>
          <w:lang w:val="en-US" w:eastAsia="zh-CN" w:bidi="ar"/>
        </w:rPr>
        <w:t>5.2 应急指挥机构及职责</w:t>
      </w:r>
      <w:bookmarkEnd w:id="91"/>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详见第一篇综合应急预案2.</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outlineLvl w:val="2"/>
        <w:rPr>
          <w:rFonts w:hint="eastAsia" w:ascii="宋体" w:hAnsi="宋体" w:eastAsia="宋体" w:cs="宋体"/>
          <w:b/>
          <w:bCs/>
          <w:kern w:val="2"/>
          <w:sz w:val="24"/>
          <w:szCs w:val="24"/>
        </w:rPr>
      </w:pPr>
      <w:bookmarkStart w:id="92" w:name="_Toc23434"/>
      <w:r>
        <w:rPr>
          <w:rFonts w:hint="eastAsia" w:ascii="宋体" w:hAnsi="宋体" w:eastAsia="宋体" w:cs="宋体"/>
          <w:b/>
          <w:bCs/>
          <w:kern w:val="2"/>
          <w:sz w:val="24"/>
          <w:szCs w:val="24"/>
          <w:lang w:val="en-US" w:eastAsia="zh-CN" w:bidi="ar"/>
        </w:rPr>
        <w:t>5.3 响应启动</w:t>
      </w:r>
      <w:bookmarkEnd w:id="92"/>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5.3.1危险源监控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为预防应急预案分析的安全事故发生以及第一时间获知事故发生，公司各部门各级员加强监督、巡查。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建立并健全锅炉、压力容器、压力管道、起重机械和厂内机动车辆等设备的安全技术档案，内容应包括设计、制造、安装、改造、维修技术文件与资料，定期检验记录，日常使用状况记录、设备本体及安全附件、仪器仪表日常维护保养记录、运行故障与事故记录；</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2）特种设备应按规定向有关部门登记备案，取得特种设备使用证；</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3）特种设备应当按照安全技术规范的定期检验要求，在安全检验合格有效期满前1</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个月向特种设备检验检测机构提出定期检验要求。未经定期检验或者不合格的特种设备，不得继续使用；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工程部对在用特种设备至少每月进行一次自行检查，对在用特种设备的安全附件、安全保护装置、测量调控装置及有关附属仪器仪表进行定期校验、检修，并做好记录；使用部门对使用中的特种设备进行经常性日常维护保养，并定期自行查检，并做好记录；</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5）压力容器严禁超温超压超液位运行，运行期间要保持载荷相对平稳，压力容</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器处于工作状况时严禁拆卸压紧螺栓；</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6）特种设备出现故障或者发生异常情况，特种设备管理部门应当对其进行全面检查，消除事故隐患后，方可重新投入使用；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7）各部门对在用特种设备进行自检和日常维护保养时发现异常情况的，应当报工程部进行及时处理；</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8）特种设备作业人员应当按照国家有关规定，经特种设备安全监督管理部门培训考核合格，取得相应的特种作业人员证书，方可从事相应的作业或管理工作；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特种设备使用单位应当对特种设备作业人员进行特种设备安全教育和培训，保证特种设备作业人员具备专业的特种设备安全作业知识。特种设备作业人员在作业中应当严格执行特种设备的操作规程及相关的安全规章制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10）特种设备作业人员在作业过程中，发现事故隐患或者其他不安全因素时，应当立即向管理人员及部门有关负责人报告。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11）作业人员要穿戴好劳动防护用品；</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12）加强对职工的安全教育，杜绝违章作业、违章指挥、违反劳动纪律；</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13）道路及装卸场地应设置安全标识，人行通道和机动车道应设置明显的分隔标识，行人和车辆应分道通行；</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14）严禁酒后开车，严禁超速行车和空档溜车；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15）严禁人货混载行车，严禁超标装载行车；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16）进出厂区道路均应设置道路安全标志，并限速行驶；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17）制订并严格执行有关交通安全的各项规章管理制度；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18）出入车辆必须严格执行厂区的车检及登记制度。</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5.3.2信息上报</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5.3.2.1预警条件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员工发现特种设备可能发生事故时，应立即预警。</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5.3.2.2预警方式、方法</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default" w:ascii="仿宋_GB2312" w:hAnsi="宋体" w:eastAsia="仿宋_GB2312" w:cs="Times New Roman"/>
          <w:kern w:val="2"/>
          <w:sz w:val="24"/>
          <w:szCs w:val="24"/>
        </w:rPr>
      </w:pPr>
      <w:r>
        <w:rPr>
          <w:rFonts w:hint="eastAsia" w:ascii="宋体" w:hAnsi="宋体" w:eastAsia="宋体" w:cs="宋体"/>
          <w:kern w:val="2"/>
          <w:sz w:val="24"/>
          <w:szCs w:val="24"/>
          <w:lang w:val="en-US" w:eastAsia="zh-CN" w:bidi="ar"/>
        </w:rPr>
        <w:t>可以通过现场呼喊、电话报警及其他能最快速度通知现场人员并立即报告班组长、车间主任、安保部或事故应急指挥部。</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5.3.3信息发布</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发布预警信息应清楚说明发生地点、事故类型、规模、影响范围、具体物质、发展趋势，信息发布必须得到应急副总指挥以上人员确定。如图5-1所示</w:t>
      </w:r>
    </w:p>
    <w:p>
      <w:pPr>
        <w:keepNext w:val="0"/>
        <w:keepLines w:val="0"/>
        <w:widowControl/>
        <w:suppressLineNumbers w:val="0"/>
        <w:spacing w:before="0" w:beforeAutospacing="1" w:after="0" w:afterAutospacing="1" w:line="360" w:lineRule="auto"/>
        <w:ind w:left="0" w:right="0" w:firstLine="480" w:firstLineChars="200"/>
        <w:jc w:val="left"/>
        <w:rPr>
          <w:rFonts w:ascii="仿宋_GB2312" w:hAnsi="宋体" w:eastAsia="仿宋_GB2312" w:cs="Times New Roman"/>
          <w:kern w:val="2"/>
          <w:sz w:val="24"/>
          <w:szCs w:val="24"/>
        </w:rPr>
      </w:pPr>
      <w:r>
        <w:rPr>
          <w:sz w:val="24"/>
        </w:rPr>
        <mc:AlternateContent>
          <mc:Choice Requires="wps">
            <w:drawing>
              <wp:anchor distT="0" distB="0" distL="114300" distR="114300" simplePos="0" relativeHeight="251720704" behindDoc="0" locked="0" layoutInCell="1" allowOverlap="1">
                <wp:simplePos x="0" y="0"/>
                <wp:positionH relativeFrom="column">
                  <wp:posOffset>4013835</wp:posOffset>
                </wp:positionH>
                <wp:positionV relativeFrom="paragraph">
                  <wp:posOffset>452120</wp:posOffset>
                </wp:positionV>
                <wp:extent cx="9525" cy="285750"/>
                <wp:effectExtent l="46355" t="0" r="58420" b="0"/>
                <wp:wrapNone/>
                <wp:docPr id="194" name="直接箭头连接符 194"/>
                <wp:cNvGraphicFramePr/>
                <a:graphic xmlns:a="http://schemas.openxmlformats.org/drawingml/2006/main">
                  <a:graphicData uri="http://schemas.microsoft.com/office/word/2010/wordprocessingShape">
                    <wps:wsp>
                      <wps:cNvCnPr/>
                      <wps:spPr>
                        <a:xfrm flipH="1">
                          <a:off x="4610735" y="14033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6.05pt;margin-top:35.6pt;height:22.5pt;width:0.75pt;z-index:251720704;mso-width-relative:page;mso-height-relative:page;" filled="f" stroked="t" coordsize="21600,21600" o:gfxdata="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kfu22AAAAAoBAAAPAAAAAAAAAAEAIAAAACIAAABkcnMvZG93bnJldi54bWxQSwEC&#10;FAAUAAAACACHTuJAkew7Yi0CAAAuBAAADgAAAAAAAAABACAAAAAnAQAAZHJzL2Uyb0RvYy54bWxQ&#10;SwUGAAAAAAYABgBZAQAAxg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2986405</wp:posOffset>
                </wp:positionH>
                <wp:positionV relativeFrom="paragraph">
                  <wp:posOffset>459740</wp:posOffset>
                </wp:positionV>
                <wp:extent cx="465455" cy="240030"/>
                <wp:effectExtent l="1905" t="4445" r="8890" b="22225"/>
                <wp:wrapNone/>
                <wp:docPr id="195" name="直接箭头连接符 195"/>
                <wp:cNvGraphicFramePr/>
                <a:graphic xmlns:a="http://schemas.openxmlformats.org/drawingml/2006/main">
                  <a:graphicData uri="http://schemas.microsoft.com/office/word/2010/wordprocessingShape">
                    <wps:wsp>
                      <wps:cNvCnPr/>
                      <wps:spPr>
                        <a:xfrm>
                          <a:off x="3496310" y="1384300"/>
                          <a:ext cx="465455" cy="2400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5.15pt;margin-top:36.2pt;height:18.9pt;width:36.65pt;z-index:251717632;mso-width-relative:page;mso-height-relative:page;" filled="f" stroked="t" coordsize="21600,21600" o:gfxdata="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yj9avZAAAACgEAAA8AAAAAAAAAAQAgAAAAIgAAAGRycy9kb3ducmV2LnhtbFBLAQIU&#10;ABQAAAAIAIdO4kDk3s6gKwIAACYEAAAOAAAAAAAAAAEAIAAAACgBAABkcnMvZTJvRG9jLnhtbFBL&#10;BQYAAAAABgAGAFkBAADFBQAAAAA=&#10;">
                <v:fill on="f" focussize="0,0"/>
                <v:stroke color="#000000 [3200]" joinstyle="round" endarrow="open"/>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942975" cy="342900"/>
            <wp:effectExtent l="0" t="0" r="9525" b="0"/>
            <wp:docPr id="19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 descr="IMG_256"/>
                    <pic:cNvPicPr>
                      <a:picLocks noChangeAspect="1"/>
                    </pic:cNvPicPr>
                  </pic:nvPicPr>
                  <pic:blipFill>
                    <a:blip r:embed="rId21"/>
                    <a:stretch>
                      <a:fillRect/>
                    </a:stretch>
                  </pic:blipFill>
                  <pic:spPr>
                    <a:xfrm>
                      <a:off x="0" y="0"/>
                      <a:ext cx="942975" cy="3429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71500" cy="76200"/>
            <wp:effectExtent l="0" t="0" r="0" b="0"/>
            <wp:docPr id="19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 descr="IMG_257"/>
                    <pic:cNvPicPr>
                      <a:picLocks noChangeAspect="1"/>
                    </pic:cNvPicPr>
                  </pic:nvPicPr>
                  <pic:blipFill>
                    <a:blip r:embed="rId22"/>
                    <a:stretch>
                      <a:fillRect/>
                    </a:stretch>
                  </pic:blipFill>
                  <pic:spPr>
                    <a:xfrm>
                      <a:off x="0" y="0"/>
                      <a:ext cx="571500" cy="762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1266825" cy="314325"/>
            <wp:effectExtent l="0" t="0" r="9525" b="9525"/>
            <wp:docPr id="198"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descr="IMG_259"/>
                    <pic:cNvPicPr>
                      <a:picLocks noChangeAspect="1"/>
                    </pic:cNvPicPr>
                  </pic:nvPicPr>
                  <pic:blipFill>
                    <a:blip r:embed="rId23"/>
                    <a:stretch>
                      <a:fillRect/>
                    </a:stretch>
                  </pic:blipFill>
                  <pic:spPr>
                    <a:xfrm>
                      <a:off x="0" y="0"/>
                      <a:ext cx="1266825" cy="314325"/>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342900" cy="76200"/>
            <wp:effectExtent l="0" t="0" r="0" b="0"/>
            <wp:docPr id="199"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 descr="IMG_260"/>
                    <pic:cNvPicPr>
                      <a:picLocks noChangeAspect="1"/>
                    </pic:cNvPicPr>
                  </pic:nvPicPr>
                  <pic:blipFill>
                    <a:blip r:embed="rId24"/>
                    <a:stretch>
                      <a:fillRect/>
                    </a:stretch>
                  </pic:blipFill>
                  <pic:spPr>
                    <a:xfrm>
                      <a:off x="0" y="0"/>
                      <a:ext cx="342900" cy="76200"/>
                    </a:xfrm>
                    <a:prstGeom prst="rect">
                      <a:avLst/>
                    </a:prstGeom>
                    <a:noFill/>
                    <a:ln w="9525">
                      <a:noFill/>
                    </a:ln>
                  </pic:spPr>
                </pic:pic>
              </a:graphicData>
            </a:graphic>
          </wp:inline>
        </w:drawing>
      </w:r>
      <w:r>
        <w:rPr>
          <w:rFonts w:hint="default"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95425" cy="342900"/>
            <wp:effectExtent l="0" t="0" r="9525" b="0"/>
            <wp:docPr id="200"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 descr="IMG_258"/>
                    <pic:cNvPicPr>
                      <a:picLocks noChangeAspect="1"/>
                    </pic:cNvPicPr>
                  </pic:nvPicPr>
                  <pic:blipFill>
                    <a:blip r:embed="rId25"/>
                    <a:stretch>
                      <a:fillRect/>
                    </a:stretch>
                  </pic:blipFill>
                  <pic:spPr>
                    <a:xfrm>
                      <a:off x="0" y="0"/>
                      <a:ext cx="1495425" cy="3429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360" w:lineRule="auto"/>
        <w:ind w:left="0" w:right="0" w:firstLine="480" w:firstLineChars="200"/>
        <w:jc w:val="left"/>
        <w:rPr>
          <w:rFonts w:hint="default" w:ascii="仿宋_GB2312" w:hAnsi="宋体" w:eastAsia="仿宋_GB2312" w:cs="Times New Roman"/>
          <w:kern w:val="2"/>
          <w:sz w:val="24"/>
          <w:szCs w:val="24"/>
        </w:rPr>
      </w:pPr>
      <w:r>
        <w:rPr>
          <w:sz w:val="24"/>
        </w:rPr>
        <mc:AlternateContent>
          <mc:Choice Requires="wps">
            <w:drawing>
              <wp:anchor distT="0" distB="0" distL="114300" distR="114300" simplePos="0" relativeHeight="251721728" behindDoc="0" locked="0" layoutInCell="1" allowOverlap="1">
                <wp:simplePos x="0" y="0"/>
                <wp:positionH relativeFrom="column">
                  <wp:posOffset>3985260</wp:posOffset>
                </wp:positionH>
                <wp:positionV relativeFrom="paragraph">
                  <wp:posOffset>328295</wp:posOffset>
                </wp:positionV>
                <wp:extent cx="9525" cy="323850"/>
                <wp:effectExtent l="41910" t="0" r="62865" b="0"/>
                <wp:wrapNone/>
                <wp:docPr id="201" name="直接箭头连接符 201"/>
                <wp:cNvGraphicFramePr/>
                <a:graphic xmlns:a="http://schemas.openxmlformats.org/drawingml/2006/main">
                  <a:graphicData uri="http://schemas.microsoft.com/office/word/2010/wordprocessingShape">
                    <wps:wsp>
                      <wps:cNvCnPr/>
                      <wps:spPr>
                        <a:xfrm>
                          <a:off x="4582160" y="2003425"/>
                          <a:ext cx="9525" cy="323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3.8pt;margin-top:25.85pt;height:25.5pt;width:0.75pt;z-index:251721728;mso-width-relative:page;mso-height-relative:page;" filled="f" stroked="t" coordsize="21600,21600" o:gfxdata="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S6nzTYAAAACgEAAA8AAAAAAAAAAQAgAAAAIgAAAGRycy9kb3ducmV2LnhtbFBLAQIUABQAAAAI&#10;AIdO4kAjEYEbJgIAACQEAAAOAAAAAAAAAAEAIAAAACcBAABkcnMvZTJvRG9jLnhtbFBLBQYAAAAA&#10;BgAGAFkBAAC/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4566285</wp:posOffset>
                </wp:positionH>
                <wp:positionV relativeFrom="paragraph">
                  <wp:posOffset>166370</wp:posOffset>
                </wp:positionV>
                <wp:extent cx="466725" cy="0"/>
                <wp:effectExtent l="0" t="48895" r="9525" b="65405"/>
                <wp:wrapNone/>
                <wp:docPr id="202" name="直接箭头连接符 202"/>
                <wp:cNvGraphicFramePr/>
                <a:graphic xmlns:a="http://schemas.openxmlformats.org/drawingml/2006/main">
                  <a:graphicData uri="http://schemas.microsoft.com/office/word/2010/wordprocessingShape">
                    <wps:wsp>
                      <wps:cNvCnPr/>
                      <wps:spPr>
                        <a:xfrm>
                          <a:off x="5163185" y="1841500"/>
                          <a:ext cx="4667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9.55pt;margin-top:13.1pt;height:0pt;width:36.75pt;z-index:251719680;mso-width-relative:page;mso-height-relative:page;" filled="f" stroked="t" coordsize="21600,21600" o:gfxdata="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FmFD7WAAAACQEAAA8AAAAAAAAAAQAgAAAAIgAAAGRycy9kb3ducmV2LnhtbFBLAQIUABQAAAAI&#10;AIdO4kA5LptVKAIAACEEAAAOAAAAAAAAAAEAIAAAACUBAABkcnMvZTJvRG9jLnhtbFBLBQYAAAAA&#10;BgAGAFkBAAC/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3004185</wp:posOffset>
                </wp:positionH>
                <wp:positionV relativeFrom="paragraph">
                  <wp:posOffset>166370</wp:posOffset>
                </wp:positionV>
                <wp:extent cx="476250" cy="0"/>
                <wp:effectExtent l="0" t="48895" r="0" b="65405"/>
                <wp:wrapNone/>
                <wp:docPr id="203" name="直接箭头连接符 203"/>
                <wp:cNvGraphicFramePr/>
                <a:graphic xmlns:a="http://schemas.openxmlformats.org/drawingml/2006/main">
                  <a:graphicData uri="http://schemas.microsoft.com/office/word/2010/wordprocessingShape">
                    <wps:wsp>
                      <wps:cNvCnPr/>
                      <wps:spPr>
                        <a:xfrm flipH="1">
                          <a:off x="3601085" y="1841500"/>
                          <a:ext cx="4762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6.55pt;margin-top:13.1pt;height:0pt;width:37.5pt;z-index:251718656;mso-width-relative:page;mso-height-relative:page;" filled="f" stroked="t" coordsize="21600,21600" o:gfxdata="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Ge139cAAAAJAQAADwAAAAAAAAABACAAAAAiAAAAZHJzL2Rvd25yZXYueG1sUEsB&#10;AhQAFAAAAAgAh07iQLjtrdgvAgAAKwQAAA4AAAAAAAAAAQAgAAAAJgEAAGRycy9lMm9Eb2MueG1s&#10;UEsFBgAAAAAGAAYAWQEAAMcFAAAAAA==&#10;">
                <v:fill on="f" focussize="0,0"/>
                <v:stroke color="#000000 [3200]" joinstyle="round" endarrow="open"/>
                <v:imagedata o:title=""/>
                <o:lock v:ext="edit" aspectratio="f"/>
              </v:shape>
            </w:pict>
          </mc:Fallback>
        </mc:AlternateConten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38225" cy="342900"/>
            <wp:effectExtent l="0" t="0" r="9525" b="0"/>
            <wp:docPr id="204"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 descr="IMG_266"/>
                    <pic:cNvPicPr>
                      <a:picLocks noChangeAspect="1"/>
                    </pic:cNvPicPr>
                  </pic:nvPicPr>
                  <pic:blipFill>
                    <a:blip r:embed="rId26"/>
                    <a:stretch>
                      <a:fillRect/>
                    </a:stretch>
                  </pic:blipFill>
                  <pic:spPr>
                    <a:xfrm>
                      <a:off x="0" y="0"/>
                      <a:ext cx="1038225" cy="342900"/>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76325" cy="314325"/>
            <wp:effectExtent l="0" t="0" r="9525" b="9525"/>
            <wp:docPr id="205"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2" descr="IMG_265"/>
                    <pic:cNvPicPr>
                      <a:picLocks noChangeAspect="1"/>
                    </pic:cNvPicPr>
                  </pic:nvPicPr>
                  <pic:blipFill>
                    <a:blip r:embed="rId27"/>
                    <a:stretch>
                      <a:fillRect/>
                    </a:stretch>
                  </pic:blipFill>
                  <pic:spPr>
                    <a:xfrm>
                      <a:off x="0" y="0"/>
                      <a:ext cx="10763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206"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 descr="IMG_267"/>
                    <pic:cNvPicPr>
                      <a:picLocks noChangeAspect="1"/>
                    </pic:cNvPicPr>
                  </pic:nvPicPr>
                  <pic:blipFill>
                    <a:blip r:embed="rId28"/>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eastAsia"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b w:val="0"/>
          <w:bCs w:val="0"/>
          <w:kern w:val="2"/>
          <w:sz w:val="24"/>
          <w:szCs w:val="24"/>
        </w:rPr>
      </w:pP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207"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6" descr="IMG_269"/>
                    <pic:cNvPicPr>
                      <a:picLocks noChangeAspect="1"/>
                    </pic:cNvPicPr>
                  </pic:nvPicPr>
                  <pic:blipFill>
                    <a:blip r:embed="rId29"/>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hint="eastAsia" w:ascii="宋体" w:hAnsi="宋体" w:eastAsia="宋体" w:cs="Times New Roman"/>
          <w:b w:val="0"/>
          <w:bCs w:val="0"/>
          <w:kern w:val="2"/>
          <w:sz w:val="24"/>
          <w:szCs w:val="24"/>
          <w:lang w:val="en-US" w:eastAsia="zh-CN" w:bidi="ar"/>
        </w:rPr>
        <w:t xml:space="preserve"> </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图5-1信息发布程序图</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5.3.4 信息报告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员工在发现事故的第一时间通过现场呼喊或是电话联系等方式向车间（部门）、安保部或应急指挥部成员汇报，员工汇报事故情况需要包括：事故发生地点、类型、现场人员情况、涉及的危险化学品、人员伤亡情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2）应急指挥部副总指挥或总指挥负责向外发布应急信息，并负责向应急管理局、环保、消防队、市场监督管理局等部门请求支援，应急人员的通讯电话见附表。</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5.3.5响应分级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公司安全事故的危害程度、影响范围、公司控制事故能力、应急物资状况，将公司的安全事故分为四个不同等级，对于不同级别的安全事故，公司进行不同应急救援响应，制定不同的应急措施，并采取不同级别的汇报工作。详见表5-2</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表5-2  安全事故分级</w:t>
      </w:r>
    </w:p>
    <w:tbl>
      <w:tblPr>
        <w:tblStyle w:val="51"/>
        <w:tblW w:w="907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28" w:type="dxa"/>
          <w:left w:w="108" w:type="dxa"/>
          <w:bottom w:w="28" w:type="dxa"/>
          <w:right w:w="108" w:type="dxa"/>
        </w:tblCellMar>
      </w:tblPr>
      <w:tblGrid>
        <w:gridCol w:w="1301"/>
        <w:gridCol w:w="1185"/>
        <w:gridCol w:w="3747"/>
        <w:gridCol w:w="284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28" w:type="dxa"/>
            <w:left w:w="108" w:type="dxa"/>
            <w:bottom w:w="28" w:type="dxa"/>
            <w:right w:w="108" w:type="dxa"/>
          </w:tblCellMar>
        </w:tblPrEx>
        <w:trPr>
          <w:trHeight w:val="391" w:hRule="atLeast"/>
        </w:trPr>
        <w:tc>
          <w:tcPr>
            <w:tcW w:w="2486" w:type="dxa"/>
            <w:gridSpan w:val="2"/>
            <w:tcBorders>
              <w:top w:val="single" w:color="000000" w:sz="12" w:space="0"/>
              <w:left w:val="single" w:color="000000" w:sz="12"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caps/>
                <w:kern w:val="2"/>
                <w:sz w:val="21"/>
                <w:szCs w:val="21"/>
              </w:rPr>
            </w:pPr>
            <w:r>
              <w:rPr>
                <w:rFonts w:hint="eastAsia" w:ascii="宋体" w:hAnsi="宋体" w:eastAsia="宋体" w:cs="宋体"/>
                <w:caps/>
                <w:kern w:val="2"/>
                <w:sz w:val="21"/>
                <w:szCs w:val="21"/>
                <w:lang w:val="en-US" w:eastAsia="zh-CN" w:bidi="ar"/>
              </w:rPr>
              <w:t>事故等级</w:t>
            </w:r>
          </w:p>
        </w:tc>
        <w:tc>
          <w:tcPr>
            <w:tcW w:w="3747" w:type="dxa"/>
            <w:tcBorders>
              <w:top w:val="single" w:color="000000" w:sz="12" w:space="0"/>
              <w:left w:val="single" w:color="000000" w:sz="6"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caps/>
                <w:kern w:val="2"/>
                <w:sz w:val="21"/>
                <w:szCs w:val="21"/>
              </w:rPr>
            </w:pPr>
            <w:r>
              <w:rPr>
                <w:rFonts w:hint="eastAsia" w:ascii="宋体" w:hAnsi="宋体" w:eastAsia="宋体" w:cs="宋体"/>
                <w:caps/>
                <w:kern w:val="2"/>
                <w:sz w:val="21"/>
                <w:szCs w:val="21"/>
                <w:lang w:val="en-US" w:eastAsia="zh-CN" w:bidi="ar"/>
              </w:rPr>
              <w:t>具体事故</w:t>
            </w:r>
          </w:p>
        </w:tc>
        <w:tc>
          <w:tcPr>
            <w:tcW w:w="2846" w:type="dxa"/>
            <w:tcBorders>
              <w:top w:val="single" w:color="000000" w:sz="12"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caps/>
                <w:kern w:val="2"/>
                <w:sz w:val="21"/>
                <w:szCs w:val="21"/>
              </w:rPr>
            </w:pPr>
            <w:r>
              <w:rPr>
                <w:rFonts w:hint="eastAsia" w:ascii="宋体" w:hAnsi="宋体" w:eastAsia="宋体" w:cs="宋体"/>
                <w:caps/>
                <w:kern w:val="2"/>
                <w:sz w:val="21"/>
                <w:szCs w:val="21"/>
                <w:lang w:val="en-US" w:eastAsia="zh-CN" w:bidi="ar"/>
              </w:rPr>
              <w:t>应急响应级别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trHeight w:val="930" w:hRule="atLeast"/>
        </w:trPr>
        <w:tc>
          <w:tcPr>
            <w:tcW w:w="130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一级</w:t>
            </w:r>
          </w:p>
        </w:tc>
        <w:tc>
          <w:tcPr>
            <w:tcW w:w="118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重大安全事故</w:t>
            </w:r>
          </w:p>
        </w:tc>
        <w:tc>
          <w:tcPr>
            <w:tcW w:w="3747" w:type="dxa"/>
            <w:tcBorders>
              <w:top w:val="single" w:color="000000" w:sz="6" w:space="0"/>
              <w:left w:val="single" w:color="000000" w:sz="6"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特种设备发生大事故造成火灾、爆炸；运输过程中化学危险品大量泄漏或人员死亡</w:t>
            </w:r>
          </w:p>
        </w:tc>
        <w:tc>
          <w:tcPr>
            <w:tcW w:w="2846"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社会级</w:t>
            </w:r>
          </w:p>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启动本应急预案，并上报上级主管部门寻求支援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trHeight w:val="574" w:hRule="atLeast"/>
        </w:trPr>
        <w:tc>
          <w:tcPr>
            <w:tcW w:w="130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二级</w:t>
            </w:r>
          </w:p>
        </w:tc>
        <w:tc>
          <w:tcPr>
            <w:tcW w:w="118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较大安全事故</w:t>
            </w:r>
          </w:p>
        </w:tc>
        <w:tc>
          <w:tcPr>
            <w:tcW w:w="3747" w:type="dxa"/>
            <w:tcBorders>
              <w:top w:val="single" w:color="000000" w:sz="6" w:space="0"/>
              <w:left w:val="single" w:color="000000" w:sz="6"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不造成大范围扩大的特种设备事故，造成人员重伤</w:t>
            </w:r>
          </w:p>
        </w:tc>
        <w:tc>
          <w:tcPr>
            <w:tcW w:w="2846"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公司级</w:t>
            </w:r>
          </w:p>
          <w:p>
            <w:pPr>
              <w:keepNext w:val="0"/>
              <w:keepLines w:val="0"/>
              <w:widowControl w:val="0"/>
              <w:suppressLineNumbers w:val="0"/>
              <w:spacing w:before="0" w:beforeAutospacing="0" w:after="0" w:afterAutospacing="0" w:line="30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启动本应急预案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trHeight w:val="438" w:hRule="atLeast"/>
        </w:trPr>
        <w:tc>
          <w:tcPr>
            <w:tcW w:w="130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三级</w:t>
            </w:r>
          </w:p>
        </w:tc>
        <w:tc>
          <w:tcPr>
            <w:tcW w:w="118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一般安全事故</w:t>
            </w:r>
          </w:p>
        </w:tc>
        <w:tc>
          <w:tcPr>
            <w:tcW w:w="3747" w:type="dxa"/>
            <w:tcBorders>
              <w:top w:val="single" w:color="000000" w:sz="6" w:space="0"/>
              <w:left w:val="single" w:color="000000" w:sz="6"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一般特种设备事故，人员受伤</w:t>
            </w:r>
          </w:p>
        </w:tc>
        <w:tc>
          <w:tcPr>
            <w:tcW w:w="2846"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车间级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trHeight w:val="599" w:hRule="atLeast"/>
        </w:trPr>
        <w:tc>
          <w:tcPr>
            <w:tcW w:w="1301" w:type="dxa"/>
            <w:tcBorders>
              <w:top w:val="single" w:color="000000" w:sz="6" w:space="0"/>
              <w:left w:val="single" w:color="000000" w:sz="12"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四级</w:t>
            </w:r>
          </w:p>
        </w:tc>
        <w:tc>
          <w:tcPr>
            <w:tcW w:w="1185"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轻微安全事故</w:t>
            </w:r>
          </w:p>
        </w:tc>
        <w:tc>
          <w:tcPr>
            <w:tcW w:w="3747" w:type="dxa"/>
            <w:tcBorders>
              <w:top w:val="single" w:color="000000" w:sz="6" w:space="0"/>
              <w:left w:val="single" w:color="000000" w:sz="6" w:space="0"/>
              <w:bottom w:val="single" w:color="000000" w:sz="12"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人员轻微伤害、危险化学品少量泄漏，人员轻微受伤</w:t>
            </w:r>
          </w:p>
        </w:tc>
        <w:tc>
          <w:tcPr>
            <w:tcW w:w="2846" w:type="dxa"/>
            <w:tcBorders>
              <w:top w:val="single" w:color="000000" w:sz="6" w:space="0"/>
              <w:left w:val="single" w:color="000000" w:sz="6" w:space="0"/>
              <w:bottom w:val="single" w:color="000000" w:sz="12"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班组级</w:t>
            </w:r>
          </w:p>
        </w:tc>
      </w:tr>
    </w:tbl>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公司的实际情况，本次专项预案一级事故、二级事故为主，三级、四级事故造成的人员伤亡和财产损失程度较轻，可由内部进行应急，并将事故汇报至工程部和安保部，落实各项防护措施。具体安全事故分级如表5-2。</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rPr>
          <w:rFonts w:hint="eastAsia" w:ascii="宋体" w:hAnsi="宋体" w:eastAsia="宋体" w:cs="宋体"/>
          <w:b w:val="0"/>
          <w:bCs w:val="0"/>
          <w:kern w:val="2"/>
          <w:sz w:val="24"/>
          <w:szCs w:val="24"/>
          <w:lang w:val="en-US" w:eastAsia="zh-CN" w:bidi="ar"/>
        </w:rPr>
      </w:pPr>
    </w:p>
    <w:p>
      <w:pPr>
        <w:pStyle w:val="5"/>
        <w:keepNext/>
        <w:keepLines/>
        <w:widowControl w:val="0"/>
        <w:suppressLineNumbers w:val="0"/>
        <w:autoSpaceDE w:val="0"/>
        <w:autoSpaceDN/>
        <w:spacing w:before="40" w:beforeAutospacing="0" w:after="50" w:afterAutospacing="0"/>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5.3.6响应程序</w:t>
      </w:r>
    </w:p>
    <w:p>
      <w:pPr>
        <w:keepNext w:val="0"/>
        <w:keepLines w:val="0"/>
        <w:widowControl/>
        <w:suppressLineNumbers w:val="0"/>
        <w:adjustRightInd w:val="0"/>
        <w:snapToGrid w:val="0"/>
        <w:spacing w:before="0" w:beforeAutospacing="1" w:after="0" w:afterAutospacing="1" w:line="360" w:lineRule="auto"/>
        <w:ind w:left="0" w:right="0" w:firstLine="480" w:firstLineChars="200"/>
        <w:jc w:val="left"/>
        <w:rPr>
          <w:rFonts w:ascii="仿宋_GB2312" w:hAnsi="PMingLiU" w:eastAsia="仿宋_GB2312" w:cs="Times New Roman"/>
          <w:kern w:val="0"/>
          <w:sz w:val="24"/>
          <w:szCs w:val="24"/>
        </w:rPr>
      </w:pPr>
      <w:r>
        <w:rPr>
          <w:rFonts w:ascii="宋体" w:hAnsi="宋体" w:eastAsia="宋体" w:cs="宋体"/>
          <w:sz w:val="24"/>
          <w:szCs w:val="24"/>
        </w:rPr>
        <w:drawing>
          <wp:inline distT="0" distB="0" distL="114300" distR="114300">
            <wp:extent cx="5143500" cy="2971800"/>
            <wp:effectExtent l="0" t="0" r="0" b="0"/>
            <wp:docPr id="209"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5" descr="IMG_256"/>
                    <pic:cNvPicPr>
                      <a:picLocks noChangeAspect="1"/>
                    </pic:cNvPicPr>
                  </pic:nvPicPr>
                  <pic:blipFill>
                    <a:blip r:embed="rId41"/>
                    <a:stretch>
                      <a:fillRect/>
                    </a:stretch>
                  </pic:blipFill>
                  <pic:spPr>
                    <a:xfrm>
                      <a:off x="0" y="0"/>
                      <a:ext cx="5143500" cy="29718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firstLine="480" w:firstLineChars="200"/>
        <w:jc w:val="center"/>
        <w:outlineLvl w:val="1"/>
        <w:rPr>
          <w:rFonts w:hint="eastAsia" w:ascii="Times New Roman" w:hAnsi="Times New Roman" w:eastAsia="宋体" w:cs="Times New Roman"/>
          <w:kern w:val="2"/>
          <w:sz w:val="24"/>
          <w:szCs w:val="24"/>
        </w:rPr>
      </w:pPr>
      <w:bookmarkStart w:id="93" w:name="_Toc28854"/>
      <w:bookmarkStart w:id="94" w:name="_Toc19652"/>
      <w:bookmarkStart w:id="95" w:name="_Toc24722"/>
      <w:bookmarkStart w:id="96" w:name="_Toc26059"/>
      <w:r>
        <w:rPr>
          <w:rFonts w:hint="eastAsia" w:ascii="宋体" w:hAnsi="宋体" w:eastAsia="宋体" w:cs="宋体"/>
          <w:kern w:val="2"/>
          <w:sz w:val="24"/>
          <w:szCs w:val="24"/>
          <w:lang w:val="en-US" w:eastAsia="zh-CN" w:bidi="ar"/>
        </w:rPr>
        <w:t>图示</w:t>
      </w:r>
      <w:r>
        <w:rPr>
          <w:rFonts w:hint="eastAsia" w:ascii="Times New Roman" w:hAnsi="Times New Roman" w:eastAsia="宋体" w:cs="Times New Roman"/>
          <w:kern w:val="2"/>
          <w:sz w:val="24"/>
          <w:szCs w:val="24"/>
          <w:lang w:val="en-US" w:eastAsia="zh-CN" w:bidi="ar"/>
        </w:rPr>
        <w:t xml:space="preserve">5-2 </w:t>
      </w:r>
      <w:r>
        <w:rPr>
          <w:rFonts w:hint="eastAsia" w:ascii="宋体" w:hAnsi="宋体" w:eastAsia="宋体" w:cs="宋体"/>
          <w:kern w:val="2"/>
          <w:sz w:val="24"/>
          <w:szCs w:val="24"/>
          <w:lang w:val="en-US" w:eastAsia="zh-CN" w:bidi="ar"/>
        </w:rPr>
        <w:t>应急响应救援程序图</w:t>
      </w:r>
      <w:bookmarkEnd w:id="93"/>
      <w:bookmarkEnd w:id="94"/>
      <w:bookmarkEnd w:id="95"/>
      <w:bookmarkEnd w:id="96"/>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Times New Roman" w:hAnsi="Times New Roman" w:eastAsia="宋体" w:cs="Times New Roman"/>
          <w:b/>
          <w:bCs/>
          <w:kern w:val="2"/>
          <w:sz w:val="24"/>
          <w:szCs w:val="24"/>
        </w:rPr>
      </w:pPr>
      <w:bookmarkStart w:id="97" w:name="_Toc11435"/>
      <w:r>
        <w:rPr>
          <w:rFonts w:hint="eastAsia" w:ascii="Times New Roman" w:hAnsi="Times New Roman" w:eastAsia="宋体" w:cs="Times New Roman"/>
          <w:b/>
          <w:bCs/>
          <w:kern w:val="2"/>
          <w:sz w:val="24"/>
          <w:szCs w:val="24"/>
        </w:rPr>
        <w:t>5.4</w:t>
      </w:r>
      <w:r>
        <w:rPr>
          <w:rFonts w:hint="eastAsia" w:ascii="宋体" w:hAnsi="宋体" w:eastAsia="宋体" w:cs="宋体"/>
          <w:b/>
          <w:bCs/>
          <w:kern w:val="2"/>
          <w:sz w:val="24"/>
          <w:szCs w:val="24"/>
        </w:rPr>
        <w:t>处置措施</w:t>
      </w:r>
      <w:bookmarkEnd w:id="97"/>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5.4.1应急处置基本原则</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应急工作原则应遵循“以人为本，救人第一；预防为主，平战结合；快速响应，果断处置；统一指挥，科学施救；单位自救与专业应急救援相结合”的原则。</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 xml:space="preserve">5.4.2人员疏散 </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1）当特种设备出现重大事故，发生危化品泄漏，火灾、爆炸等可能会危及人身安全时，车间区域内的人员迅速采取紧急停车措施，切断电源，停蒸汽、关物料阀门，有序地撤离危险区域，并到指定地点集合；</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2）发生爆炸火灾，依据爆炸火灾专项应急预案处置，由于压力容器爆炸威力超过一般的容器，要求在安全距离上适当增加；</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3）叉车造成车辆伤害，人员立即送医院救治。</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5.4.3应急指挥与行动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5.4.3.1应急会议召开</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应急指挥人员及各应急小队第一时间内赶到现场立即召开应急会议，应急指挥部根据现场实际情况组织：</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1）消防灭火组：快速根据起火现场物料选择合适灭火器救火。</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2）抢险抢修组：担负查明毒物性质，提出补救措施，抢救伤员，指导群众疏散，设备、设施抢修。</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3）医疗救护组：抢救伤员，联系120。</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4）安全保卫组：设置警戒区域，疏散员工，保持交通管制。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5）后勤保障组：保证各小队所需的应急物资供应。</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6）环境检测和清理组：负责监测事故可能造成的环境危害。</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5.4.4主要应急处置措施</w:t>
      </w:r>
    </w:p>
    <w:p>
      <w:pPr>
        <w:pStyle w:val="6"/>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5.4.4.1</w:t>
      </w:r>
      <w:r>
        <w:rPr>
          <w:rFonts w:hint="eastAsia" w:ascii="宋体" w:hAnsi="宋体" w:eastAsia="宋体" w:cs="宋体"/>
          <w:b/>
          <w:bCs/>
          <w:kern w:val="2"/>
          <w:sz w:val="24"/>
          <w:szCs w:val="24"/>
        </w:rPr>
        <w:t>锅炉爆炸</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1）避险</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2）切断锅炉供风、供电、供水、供天然气；</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3）车间紧急处理用汽工艺、设备；</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4）消除锅炉爆炸造成的建筑物、构筑物基础设施危险；</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5）搜救锅炉操作、现场巡检受困人员；</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6）抢修受损设备装置。</w:t>
      </w:r>
    </w:p>
    <w:p>
      <w:pPr>
        <w:pStyle w:val="6"/>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8"/>
          <w:szCs w:val="28"/>
        </w:rPr>
      </w:pPr>
      <w:r>
        <w:rPr>
          <w:rFonts w:hint="eastAsia" w:ascii="Times New Roman" w:hAnsi="Times New Roman" w:eastAsia="宋体" w:cs="Times New Roman"/>
          <w:b/>
          <w:bCs/>
          <w:kern w:val="2"/>
          <w:sz w:val="24"/>
          <w:szCs w:val="24"/>
        </w:rPr>
        <w:t>5.4.4.2</w:t>
      </w:r>
      <w:r>
        <w:rPr>
          <w:rFonts w:hint="eastAsia" w:ascii="宋体" w:hAnsi="宋体" w:eastAsia="宋体" w:cs="宋体"/>
          <w:b/>
          <w:bCs/>
          <w:kern w:val="2"/>
          <w:sz w:val="24"/>
          <w:szCs w:val="24"/>
        </w:rPr>
        <w:t>压力容器、压力管道爆炸</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1）组织现场人员撤离现场；</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2）救护受伤人员；</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3）通知相关单位采取应急措施，调整生产操作；</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4）检查周围受损情况，根据现场情况采取处置措施；</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5）由于事故引发二次事故时，按照其他应急程序，采取应急处理措施；</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6）抢修损坏设备、装置，恢复生产。</w:t>
      </w:r>
    </w:p>
    <w:p>
      <w:pPr>
        <w:pStyle w:val="6"/>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5.4.4.3起重事故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1）起重物坠落：起重吊钩故障、起重防护不当、钢丝绳断裂等导致起重物坠落。</w:t>
      </w:r>
    </w:p>
    <w:p>
      <w:pPr>
        <w:pStyle w:val="45"/>
        <w:keepNext w:val="0"/>
        <w:keepLines w:val="0"/>
        <w:widowControl w:val="0"/>
        <w:numPr>
          <w:ilvl w:val="0"/>
          <w:numId w:val="31"/>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组织现场人员撤离现场；</w:t>
      </w:r>
    </w:p>
    <w:p>
      <w:pPr>
        <w:pStyle w:val="45"/>
        <w:keepNext w:val="0"/>
        <w:keepLines w:val="0"/>
        <w:widowControl w:val="0"/>
        <w:numPr>
          <w:ilvl w:val="0"/>
          <w:numId w:val="31"/>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救护受伤人员；</w:t>
      </w:r>
    </w:p>
    <w:p>
      <w:pPr>
        <w:pStyle w:val="45"/>
        <w:keepNext w:val="0"/>
        <w:keepLines w:val="0"/>
        <w:widowControl w:val="0"/>
        <w:numPr>
          <w:ilvl w:val="0"/>
          <w:numId w:val="31"/>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及时通知起重作业上、下游岗位，调整生产作业；</w:t>
      </w:r>
    </w:p>
    <w:p>
      <w:pPr>
        <w:pStyle w:val="45"/>
        <w:keepNext w:val="0"/>
        <w:keepLines w:val="0"/>
        <w:widowControl w:val="0"/>
        <w:numPr>
          <w:ilvl w:val="0"/>
          <w:numId w:val="31"/>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检查周围受损情况，根据现场情况采取处置措施；</w:t>
      </w:r>
    </w:p>
    <w:p>
      <w:pPr>
        <w:pStyle w:val="45"/>
        <w:keepNext w:val="0"/>
        <w:keepLines w:val="0"/>
        <w:widowControl w:val="0"/>
        <w:numPr>
          <w:ilvl w:val="0"/>
          <w:numId w:val="31"/>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抢修损坏设备、装置，恢复生产。</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2）起重机限位失灵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立即停止起吊，检查限位装置，修复限位控制系统。</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3）超重超限</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立即停止起吊，放下起重物品，减负荷使起重物符合起重量。</w:t>
      </w:r>
    </w:p>
    <w:p>
      <w:pPr>
        <w:keepNext w:val="0"/>
        <w:keepLines w:val="0"/>
        <w:widowControl w:val="0"/>
        <w:suppressLineNumbers w:val="0"/>
        <w:autoSpaceDE w:val="0"/>
        <w:autoSpaceDN/>
        <w:spacing w:before="0" w:beforeLines="50" w:beforeAutospacing="0" w:after="0" w:afterLines="50" w:afterAutospacing="0" w:line="240" w:lineRule="auto"/>
        <w:ind w:left="420" w:leftChars="20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4）厂内机动车辆事故</w:t>
      </w:r>
    </w:p>
    <w:p>
      <w:pPr>
        <w:keepNext w:val="0"/>
        <w:keepLines w:val="0"/>
        <w:widowControl w:val="0"/>
        <w:numPr>
          <w:ilvl w:val="0"/>
          <w:numId w:val="32"/>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建立警戒区域。划出警戒线，设立明显标志，以各种方式和手段通知警戒区内和周边人员迅速撤离，禁止一切车辆和无关人员进入。</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对有受压、受困人员的，应立即移动车辆或移开物件、货物进行抢救，若起火车</w:t>
      </w:r>
    </w:p>
    <w:p>
      <w:pPr>
        <w:keepNext w:val="0"/>
        <w:keepLines w:val="0"/>
        <w:widowControl w:val="0"/>
        <w:numPr>
          <w:ilvl w:val="0"/>
          <w:numId w:val="33"/>
        </w:numPr>
        <w:suppressLineNumbers w:val="0"/>
        <w:autoSpaceDE w:val="0"/>
        <w:autoSpaceDN/>
        <w:spacing w:before="0" w:beforeLines="50" w:beforeAutospacing="0" w:after="0" w:afterLines="5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辆应及时进行扑灭；</w:t>
      </w:r>
    </w:p>
    <w:p>
      <w:pPr>
        <w:keepNext w:val="0"/>
        <w:keepLines w:val="0"/>
        <w:widowControl w:val="0"/>
        <w:numPr>
          <w:ilvl w:val="0"/>
          <w:numId w:val="33"/>
        </w:numPr>
        <w:suppressLineNumbers w:val="0"/>
        <w:autoSpaceDE w:val="0"/>
        <w:autoSpaceDN/>
        <w:spacing w:before="0" w:beforeLines="50" w:beforeAutospacing="0" w:after="0" w:afterLines="5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车辆应立即熄灭、制动或采取其他措施对制动失效的车辆进行制动，防止再次滑行造成二次伤害。</w:t>
      </w:r>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98" w:name="_Toc5490"/>
      <w:r>
        <w:rPr>
          <w:rFonts w:hint="eastAsia" w:ascii="宋体" w:hAnsi="宋体" w:eastAsia="宋体" w:cs="宋体"/>
          <w:b/>
          <w:bCs/>
          <w:kern w:val="2"/>
          <w:sz w:val="24"/>
          <w:szCs w:val="24"/>
        </w:rPr>
        <w:t>5.5应急保障</w:t>
      </w:r>
      <w:bookmarkEnd w:id="98"/>
    </w:p>
    <w:p>
      <w:pPr>
        <w:keepNext w:val="0"/>
        <w:keepLines w:val="0"/>
        <w:widowControl w:val="0"/>
        <w:numPr>
          <w:ilvl w:val="0"/>
          <w:numId w:val="34"/>
        </w:numPr>
        <w:suppressLineNumbers w:val="0"/>
        <w:spacing w:before="0" w:beforeAutospacing="0" w:after="0" w:afterAutospacing="0" w:line="24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公司气防组（生产区东门岗）配备</w:t>
      </w:r>
      <w:r>
        <w:rPr>
          <w:rFonts w:hint="eastAsia" w:ascii="Times New Roman" w:hAnsi="Times New Roman" w:eastAsia="宋体" w:cs="Times New Roman"/>
          <w:kern w:val="2"/>
          <w:sz w:val="24"/>
          <w:szCs w:val="24"/>
          <w:lang w:val="en-US" w:eastAsia="zh-CN" w:bidi="ar"/>
        </w:rPr>
        <w:t>7</w:t>
      </w:r>
      <w:r>
        <w:rPr>
          <w:rFonts w:hint="eastAsia" w:ascii="宋体" w:hAnsi="宋体" w:eastAsia="宋体" w:cs="宋体"/>
          <w:kern w:val="2"/>
          <w:sz w:val="24"/>
          <w:szCs w:val="24"/>
          <w:lang w:val="en-US" w:eastAsia="zh-CN" w:bidi="ar"/>
        </w:rPr>
        <w:t>套防化服和空气呼吸器、堵漏契等应急处置装备。</w:t>
      </w:r>
    </w:p>
    <w:p>
      <w:pPr>
        <w:keepNext w:val="0"/>
        <w:keepLines w:val="0"/>
        <w:widowControl w:val="0"/>
        <w:numPr>
          <w:ilvl w:val="0"/>
          <w:numId w:val="34"/>
        </w:numPr>
        <w:suppressLineNumbers w:val="0"/>
        <w:spacing w:before="0" w:beforeAutospacing="0" w:after="0" w:afterAutospacing="0" w:line="24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工程部机修车间配备堵漏胶带和不发火工具等应急抢修装备和器具。</w:t>
      </w:r>
    </w:p>
    <w:p>
      <w:pPr>
        <w:keepNext w:val="0"/>
        <w:keepLines w:val="0"/>
        <w:widowControl w:val="0"/>
        <w:numPr>
          <w:ilvl w:val="0"/>
          <w:numId w:val="34"/>
        </w:numPr>
        <w:suppressLineNumbers w:val="0"/>
        <w:spacing w:before="0" w:beforeAutospacing="0" w:after="0" w:afterAutospacing="0" w:line="24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生产装置设有应急缓冲罐和环保吸收装置。</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重大危险源罐区和危化工艺装置等关键装置及重点部位均设置视频监控系统和自动化控制系统、可燃有毒气体泄漏报警系统，在线监测有无超温、超压、超液位，一级显示报警，二级报警联锁自动停车处理。</w:t>
      </w:r>
    </w:p>
    <w:p>
      <w:pPr>
        <w:keepNext w:val="0"/>
        <w:keepLines w:val="0"/>
        <w:widowControl w:val="0"/>
        <w:suppressLineNumbers w:val="0"/>
        <w:spacing w:before="0" w:beforeAutospacing="0" w:after="0" w:afterAutospacing="0" w:line="240" w:lineRule="auto"/>
        <w:ind w:left="0" w:right="0" w:firstLine="560" w:firstLineChars="200"/>
        <w:jc w:val="center"/>
        <w:outlineLvl w:val="9"/>
        <w:rPr>
          <w:rFonts w:hint="eastAsia" w:ascii="黑体" w:hAnsi="宋体" w:eastAsia="黑体" w:cs="黑体"/>
          <w:b/>
          <w:bCs/>
          <w:kern w:val="2"/>
          <w:sz w:val="28"/>
          <w:szCs w:val="28"/>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300" w:lineRule="auto"/>
        <w:ind w:left="0" w:right="0" w:firstLine="560" w:firstLineChars="200"/>
        <w:jc w:val="center"/>
        <w:outlineLvl w:val="1"/>
        <w:rPr>
          <w:rFonts w:hint="eastAsia" w:ascii="宋体" w:hAnsi="宋体" w:eastAsia="宋体" w:cs="宋体"/>
          <w:b/>
          <w:bCs/>
          <w:kern w:val="2"/>
          <w:sz w:val="28"/>
          <w:szCs w:val="28"/>
        </w:rPr>
      </w:pPr>
      <w:bookmarkStart w:id="99" w:name="_Toc19485"/>
      <w:r>
        <w:rPr>
          <w:rFonts w:hint="eastAsia" w:ascii="宋体" w:hAnsi="宋体" w:eastAsia="宋体" w:cs="宋体"/>
          <w:b/>
          <w:bCs/>
          <w:kern w:val="2"/>
          <w:sz w:val="28"/>
          <w:szCs w:val="28"/>
          <w:lang w:val="en-US" w:eastAsia="zh-CN" w:bidi="ar"/>
        </w:rPr>
        <w:t>6《重大危险源专项应急预案》</w:t>
      </w:r>
      <w:bookmarkEnd w:id="99"/>
    </w:p>
    <w:p>
      <w:pPr>
        <w:keepNext w:val="0"/>
        <w:keepLines w:val="0"/>
        <w:widowControl w:val="0"/>
        <w:suppressLineNumbers w:val="0"/>
        <w:spacing w:before="0" w:beforeAutospacing="0" w:after="0" w:afterAutospacing="0" w:line="240" w:lineRule="auto"/>
        <w:ind w:left="0" w:right="0" w:firstLine="480" w:firstLineChars="200"/>
        <w:jc w:val="left"/>
        <w:outlineLvl w:val="2"/>
        <w:rPr>
          <w:rFonts w:hint="eastAsia" w:ascii="黑体" w:hAnsi="宋体" w:eastAsia="黑体" w:cs="黑体"/>
          <w:b/>
          <w:bCs/>
          <w:kern w:val="2"/>
          <w:sz w:val="24"/>
          <w:szCs w:val="24"/>
        </w:rPr>
      </w:pPr>
      <w:bookmarkStart w:id="100" w:name="_Toc16457"/>
      <w:r>
        <w:rPr>
          <w:rFonts w:hint="eastAsia" w:ascii="黑体" w:hAnsi="宋体" w:eastAsia="黑体" w:cs="黑体"/>
          <w:b/>
          <w:bCs/>
          <w:kern w:val="2"/>
          <w:sz w:val="24"/>
          <w:szCs w:val="24"/>
          <w:lang w:val="en-US" w:eastAsia="zh-CN" w:bidi="ar"/>
        </w:rPr>
        <w:t>6.1适用范围</w:t>
      </w:r>
      <w:bookmarkEnd w:id="100"/>
    </w:p>
    <w:p>
      <w:pPr>
        <w:keepNext w:val="0"/>
        <w:keepLines w:val="0"/>
        <w:widowControl w:val="0"/>
        <w:suppressLineNumbers w:val="0"/>
        <w:spacing w:before="0" w:beforeAutospacing="0" w:after="0" w:afterAutospacing="0" w:line="24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本预案适用本公司内重大危险源装置和罐区（或仓库）事故应急处置。如事故影响范围超出装置或罐区（仓库）范围，必须同时启动公司级综合应急预案及危险化学品泄漏等相关专项应急预案。</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2"/>
          <w:sz w:val="21"/>
          <w:szCs w:val="21"/>
        </w:rPr>
      </w:pPr>
      <w:r>
        <w:rPr>
          <w:rFonts w:hint="eastAsia" w:ascii="宋体" w:hAnsi="宋体" w:eastAsia="宋体" w:cs="宋体"/>
          <w:b w:val="0"/>
          <w:bCs w:val="0"/>
          <w:kern w:val="2"/>
          <w:sz w:val="24"/>
          <w:szCs w:val="24"/>
          <w:lang w:val="en-US" w:eastAsia="zh-CN" w:bidi="ar"/>
        </w:rPr>
        <w:t>根据《危险化学品重大危险源辨识》（GB18218-2018）进行辨识，本公司已构成《危险化学品重大危险源辨识》（GB18218-2018）规定的重大危险源，其中氟化氢储罐区构成一级重大危险源，液氯仓库、F22车间、R32车间、硫酰氟车间构成三级重大危险源。</w:t>
      </w:r>
    </w:p>
    <w:p>
      <w:pPr>
        <w:keepNext w:val="0"/>
        <w:keepLines w:val="0"/>
        <w:widowControl w:val="0"/>
        <w:suppressLineNumbers w:val="0"/>
        <w:spacing w:before="0" w:beforeAutospacing="0" w:after="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01" w:name="_Toc6575"/>
      <w:r>
        <w:rPr>
          <w:rFonts w:hint="eastAsia" w:ascii="宋体" w:hAnsi="宋体" w:eastAsia="宋体" w:cs="宋体"/>
          <w:b/>
          <w:bCs/>
          <w:kern w:val="2"/>
          <w:sz w:val="24"/>
          <w:szCs w:val="24"/>
          <w:lang w:val="en-US" w:eastAsia="zh-CN" w:bidi="ar"/>
        </w:rPr>
        <w:t>6.2应急指挥机构及职责</w:t>
      </w:r>
      <w:bookmarkEnd w:id="101"/>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6.2.1应急组织体系</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具体内容见第一篇综合应急预案2.2。</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6.2.2指挥机构及职责</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具体内容见第一篇综合应急预案2.2。</w:t>
      </w:r>
    </w:p>
    <w:p>
      <w:pPr>
        <w:pStyle w:val="4"/>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bookmarkStart w:id="102" w:name="_Toc12400"/>
      <w:r>
        <w:rPr>
          <w:rFonts w:hint="eastAsia" w:ascii="宋体" w:hAnsi="宋体" w:eastAsia="宋体" w:cs="宋体"/>
          <w:b/>
          <w:bCs/>
          <w:kern w:val="2"/>
          <w:sz w:val="24"/>
          <w:szCs w:val="24"/>
        </w:rPr>
        <w:t>6.3 响应启动</w:t>
      </w:r>
      <w:bookmarkEnd w:id="102"/>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6.3.1危险源监控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1）危险源监控的方式、方法</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重大危险源的设施设备安装相应的安全装置和安全附件，对液氯仓库安装视频监控，在构成重大危险源场所安装有毒/可燃气体检测报警仪并保持完好有效，一旦发生泄漏或火灾能及时发现，将事故得到有效控制。</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2）采取的主要预防措施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（1）每年对重大危险源进行评估一次，对设备、设施、操作人员及安全附件科学评估，合格后方可使用或操作；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（2）在液氯仓库内设置应急池和液氯自动吸收装置，一旦出现事故能有效对泄漏物进行中和和收容处理；</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（3）工程部负责对重大危险源的压力容器、安全附件、报警仪器、监控设备、仪表等设备进行定期检测检验；</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（4）加强从业人员的安全教育和培训，定期开展安全班组活动，提高职工的操作技能，做到持证上岗；</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（5）氟化氢罐区安装独立SIS安全仪表系统，泄漏二级报警自动联锁停车和启动吸收装置。</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6.3.2预警启动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（1）重大危险源监控系统（联网台州市应急管理局平台和省应急管理厅平台）：二级联锁报警信号直接推送主要负责人、技术负责人和操作负责人手机；</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（2）氟化氢罐区一级重大危险源SIS安全仪表系统（集控中心、罐区现场声光报警器）：高高联锁紧急切断声光报警信号；</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（3）DCS/PLC自动化控制系统（集控中心）：HH/LL(高高/低低）二级声光报警信号；</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（4）有毒、可燃气体报警系统（现场区域报警中心、集控中心）：HH二级报警信号</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（5）重大危险源及剧毒/易制爆/易制毒危化品技防监控系统（集控中心、技防监控中心）：视频图像监控现场泄漏、火灾画面；</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（6）冷冻盐水槽箱空气样中控分析检测报告</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6.3.3应急会议召开</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应急指挥部接到可能发生事故信息后，应立即召开现场会或电话或视频会议，按照分级响应的原则及时研究确定应对方案，并通知有关部门、单位采取有效措施预防次生事故发生。</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6.3.4信息上报</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8"/>
          <w:szCs w:val="28"/>
        </w:rPr>
      </w:pPr>
      <w:r>
        <w:rPr>
          <w:rFonts w:hint="eastAsia" w:ascii="Times New Roman" w:hAnsi="Times New Roman" w:eastAsia="宋体" w:cs="Times New Roman"/>
          <w:b/>
          <w:bCs/>
          <w:kern w:val="2"/>
          <w:sz w:val="24"/>
          <w:szCs w:val="24"/>
        </w:rPr>
        <w:t>6.3.</w:t>
      </w:r>
      <w:r>
        <w:rPr>
          <w:rFonts w:hint="default" w:ascii="Times New Roman" w:hAnsi="Times New Roman" w:eastAsia="宋体" w:cs="Times New Roman"/>
          <w:b/>
          <w:bCs/>
          <w:kern w:val="2"/>
          <w:sz w:val="24"/>
          <w:szCs w:val="24"/>
        </w:rPr>
        <w:t>4</w:t>
      </w:r>
      <w:r>
        <w:rPr>
          <w:rFonts w:hint="eastAsia" w:ascii="Times New Roman" w:hAnsi="Times New Roman" w:eastAsia="宋体" w:cs="Times New Roman"/>
          <w:b/>
          <w:bCs/>
          <w:kern w:val="2"/>
          <w:sz w:val="24"/>
          <w:szCs w:val="24"/>
        </w:rPr>
        <w:t>.1</w:t>
      </w:r>
      <w:r>
        <w:rPr>
          <w:rFonts w:hint="eastAsia" w:ascii="宋体" w:hAnsi="宋体" w:eastAsia="宋体" w:cs="宋体"/>
          <w:b/>
          <w:bCs/>
          <w:kern w:val="2"/>
          <w:sz w:val="24"/>
          <w:szCs w:val="24"/>
        </w:rPr>
        <w:t>信息报告内容</w:t>
      </w:r>
    </w:p>
    <w:p>
      <w:pPr>
        <w:keepNext w:val="0"/>
        <w:keepLines w:val="0"/>
        <w:widowControl w:val="0"/>
        <w:numPr>
          <w:ilvl w:val="0"/>
          <w:numId w:val="35"/>
        </w:numPr>
        <w:suppressLineNumbers w:val="0"/>
        <w:spacing w:before="0" w:beforeAutospacing="0" w:after="0" w:afterAutospacing="0" w:line="240" w:lineRule="auto"/>
        <w:ind w:left="845"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事故发生的时间、地点或岗位及事故现场情况;</w:t>
      </w:r>
    </w:p>
    <w:p>
      <w:pPr>
        <w:keepNext w:val="0"/>
        <w:keepLines w:val="0"/>
        <w:widowControl w:val="0"/>
        <w:numPr>
          <w:ilvl w:val="0"/>
          <w:numId w:val="35"/>
        </w:numPr>
        <w:suppressLineNumbers w:val="0"/>
        <w:spacing w:before="0" w:beforeAutospacing="0" w:after="0" w:afterAutospacing="0" w:line="240" w:lineRule="auto"/>
        <w:ind w:left="845"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事故已经造成或可能造成的伤亡人数（包括下落不明、涉险的人数）;</w:t>
      </w:r>
    </w:p>
    <w:p>
      <w:pPr>
        <w:keepNext w:val="0"/>
        <w:keepLines w:val="0"/>
        <w:widowControl w:val="0"/>
        <w:numPr>
          <w:ilvl w:val="0"/>
          <w:numId w:val="35"/>
        </w:numPr>
        <w:suppressLineNumbers w:val="0"/>
        <w:spacing w:before="0" w:beforeAutospacing="0" w:after="0" w:afterAutospacing="0" w:line="240" w:lineRule="auto"/>
        <w:ind w:left="845"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已经采取的措施。</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default"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6.3.</w:t>
      </w:r>
      <w:r>
        <w:rPr>
          <w:rFonts w:hint="default" w:ascii="Times New Roman" w:hAnsi="Times New Roman" w:eastAsia="宋体" w:cs="Times New Roman"/>
          <w:b/>
          <w:bCs/>
          <w:kern w:val="2"/>
          <w:sz w:val="24"/>
          <w:szCs w:val="24"/>
        </w:rPr>
        <w:t>4</w:t>
      </w:r>
      <w:r>
        <w:rPr>
          <w:rFonts w:hint="eastAsia" w:ascii="Times New Roman" w:hAnsi="Times New Roman" w:eastAsia="宋体" w:cs="Times New Roman"/>
          <w:b/>
          <w:bCs/>
          <w:kern w:val="2"/>
          <w:sz w:val="24"/>
          <w:szCs w:val="24"/>
        </w:rPr>
        <w:t>.2</w:t>
      </w:r>
      <w:r>
        <w:rPr>
          <w:rFonts w:hint="eastAsia" w:ascii="宋体" w:hAnsi="宋体" w:eastAsia="宋体" w:cs="宋体"/>
          <w:b/>
          <w:bCs/>
          <w:kern w:val="2"/>
          <w:sz w:val="24"/>
          <w:szCs w:val="24"/>
        </w:rPr>
        <w:t>信息报告方式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现场报告方式主要利用手机、对讲机呼叫、手持式扩音器等方式进行报告。</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default"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6.3.</w:t>
      </w:r>
      <w:r>
        <w:rPr>
          <w:rFonts w:hint="default" w:ascii="Times New Roman" w:hAnsi="Times New Roman" w:eastAsia="宋体" w:cs="Times New Roman"/>
          <w:b/>
          <w:bCs/>
          <w:kern w:val="2"/>
          <w:sz w:val="24"/>
          <w:szCs w:val="24"/>
        </w:rPr>
        <w:t>4</w:t>
      </w:r>
      <w:r>
        <w:rPr>
          <w:rFonts w:hint="eastAsia" w:ascii="Times New Roman" w:hAnsi="Times New Roman" w:eastAsia="宋体" w:cs="Times New Roman"/>
          <w:b/>
          <w:bCs/>
          <w:kern w:val="2"/>
          <w:sz w:val="24"/>
          <w:szCs w:val="24"/>
        </w:rPr>
        <w:t>.3</w:t>
      </w:r>
      <w:r>
        <w:rPr>
          <w:rFonts w:hint="eastAsia" w:ascii="宋体" w:hAnsi="宋体" w:eastAsia="宋体" w:cs="宋体"/>
          <w:b/>
          <w:bCs/>
          <w:kern w:val="2"/>
          <w:sz w:val="24"/>
          <w:szCs w:val="24"/>
        </w:rPr>
        <w:t>信息上报程序</w:t>
      </w:r>
    </w:p>
    <w:p>
      <w:pPr>
        <w:keepNext w:val="0"/>
        <w:keepLines w:val="0"/>
        <w:widowControl w:val="0"/>
        <w:numPr>
          <w:ilvl w:val="0"/>
          <w:numId w:val="36"/>
        </w:numPr>
        <w:suppressLineNumbers w:val="0"/>
        <w:autoSpaceDE w:val="0"/>
        <w:autoSpaceDN/>
        <w:spacing w:before="0" w:beforeLines="50" w:beforeAutospacing="0" w:after="0" w:afterLines="50" w:afterAutospacing="0" w:line="240" w:lineRule="auto"/>
        <w:ind w:left="15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当重大危险源场所发生泄漏、火灾、爆炸、中毒事故时，现场人员立即拨打120，随后立即报告当班班长，由班长统一指挥立即采取组织现场救援工作；</w:t>
      </w:r>
    </w:p>
    <w:p>
      <w:pPr>
        <w:keepNext w:val="0"/>
        <w:keepLines w:val="0"/>
        <w:widowControl w:val="0"/>
        <w:numPr>
          <w:ilvl w:val="0"/>
          <w:numId w:val="36"/>
        </w:numPr>
        <w:suppressLineNumbers w:val="0"/>
        <w:autoSpaceDE w:val="0"/>
        <w:autoSpaceDN/>
        <w:spacing w:before="0" w:beforeLines="50" w:beforeAutospacing="0" w:after="0" w:afterLines="50" w:afterAutospacing="0" w:line="240" w:lineRule="auto"/>
        <w:ind w:left="15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当班班长将事故情况立即上报车间或部门负责人，由车间或部门负责人上报总经理或应急指挥部；</w:t>
      </w:r>
    </w:p>
    <w:p>
      <w:pPr>
        <w:keepNext w:val="0"/>
        <w:keepLines w:val="0"/>
        <w:widowControl w:val="0"/>
        <w:numPr>
          <w:ilvl w:val="0"/>
          <w:numId w:val="36"/>
        </w:numPr>
        <w:suppressLineNumbers w:val="0"/>
        <w:autoSpaceDE w:val="0"/>
        <w:autoSpaceDN/>
        <w:spacing w:before="0" w:beforeLines="50" w:beforeAutospacing="0" w:after="0" w:afterLines="50" w:afterAutospacing="0" w:line="240" w:lineRule="auto"/>
        <w:ind w:left="15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现场发现人员可直接拨打公司应急值班电话：85683307，或内部电话短号803307，安保保卫人员接到报警电话后应立即报告安保部负责人或公司值班领导；</w:t>
      </w:r>
    </w:p>
    <w:p>
      <w:pPr>
        <w:keepNext w:val="0"/>
        <w:keepLines w:val="0"/>
        <w:widowControl w:val="0"/>
        <w:numPr>
          <w:ilvl w:val="0"/>
          <w:numId w:val="36"/>
        </w:numPr>
        <w:suppressLineNumbers w:val="0"/>
        <w:autoSpaceDE w:val="0"/>
        <w:autoSpaceDN/>
        <w:spacing w:before="0" w:beforeLines="50" w:beforeAutospacing="0" w:after="0" w:afterLines="50" w:afterAutospacing="0" w:line="240" w:lineRule="auto"/>
        <w:ind w:left="15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安保部负责人和值班领导接到报警后立即报告应急总指挥或副总指挥启动应急预案；</w:t>
      </w:r>
    </w:p>
    <w:p>
      <w:pPr>
        <w:keepNext w:val="0"/>
        <w:keepLines w:val="0"/>
        <w:widowControl w:val="0"/>
        <w:numPr>
          <w:ilvl w:val="0"/>
          <w:numId w:val="36"/>
        </w:numPr>
        <w:suppressLineNumbers w:val="0"/>
        <w:autoSpaceDE w:val="0"/>
        <w:autoSpaceDN/>
        <w:spacing w:before="0" w:beforeLines="50" w:beforeAutospacing="0" w:after="0" w:afterLines="50" w:afterAutospacing="0" w:line="240" w:lineRule="auto"/>
        <w:ind w:left="15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当应急指挥部认为事故较大，有可能超出本企业处置能力时，要立即向临海市应急局报告，及时研究应对方案，采取预警行动。</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6.3.</w:t>
      </w:r>
      <w:r>
        <w:rPr>
          <w:rFonts w:hint="default" w:ascii="Times New Roman" w:hAnsi="Times New Roman" w:eastAsia="宋体" w:cs="Times New Roman"/>
          <w:b/>
          <w:bCs/>
          <w:kern w:val="2"/>
          <w:sz w:val="24"/>
          <w:szCs w:val="24"/>
        </w:rPr>
        <w:t>4</w:t>
      </w:r>
      <w:r>
        <w:rPr>
          <w:rFonts w:hint="eastAsia" w:ascii="Times New Roman" w:hAnsi="Times New Roman" w:eastAsia="宋体" w:cs="Times New Roman"/>
          <w:b/>
          <w:bCs/>
          <w:kern w:val="2"/>
          <w:sz w:val="24"/>
          <w:szCs w:val="24"/>
        </w:rPr>
        <w:t>.4</w:t>
      </w:r>
      <w:r>
        <w:rPr>
          <w:rFonts w:hint="eastAsia" w:ascii="宋体" w:hAnsi="宋体" w:eastAsia="宋体" w:cs="宋体"/>
          <w:b/>
          <w:bCs/>
          <w:kern w:val="2"/>
          <w:sz w:val="24"/>
          <w:szCs w:val="24"/>
        </w:rPr>
        <w:t>信息公开</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质管办承担通信联络组职责，受应急指挥部总指挥或副总指挥领导负责向外发布应急信息，并负责向临海市应急局、环保、涌泉镇消防中队等部门请求支援，应急通讯电话见附件5有关应急部门、机构或人员的联系方式。</w:t>
      </w:r>
    </w:p>
    <w:p>
      <w:pPr>
        <w:keepNext w:val="0"/>
        <w:keepLines w:val="0"/>
        <w:widowControl/>
        <w:suppressLineNumbers w:val="0"/>
        <w:spacing w:before="0" w:beforeAutospacing="1" w:after="0" w:afterAutospacing="1"/>
        <w:ind w:left="0" w:right="0" w:firstLine="480" w:firstLineChars="200"/>
        <w:jc w:val="center"/>
        <w:rPr>
          <w:rFonts w:hint="eastAsia" w:ascii="宋体" w:hAnsi="宋体" w:eastAsia="宋体" w:cs="Times New Roman"/>
          <w:b w:val="0"/>
          <w:bCs w:val="0"/>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left"/>
        <w:rPr>
          <w:rFonts w:hint="eastAsia" w:ascii="宋体" w:hAnsi="宋体" w:eastAsia="宋体" w:cs="宋体"/>
          <w:b/>
          <w:bCs/>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left"/>
        <w:rPr>
          <w:rFonts w:hint="eastAsia" w:ascii="宋体" w:hAnsi="宋体" w:eastAsia="宋体" w:cs="宋体"/>
          <w:b/>
          <w:bCs/>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left"/>
        <w:rPr>
          <w:rFonts w:hint="eastAsia" w:ascii="宋体" w:hAnsi="宋体" w:eastAsia="宋体" w:cs="宋体"/>
          <w:b/>
          <w:bCs/>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left"/>
        <w:rPr>
          <w:rFonts w:hint="eastAsia" w:ascii="宋体" w:hAnsi="宋体" w:eastAsia="宋体" w:cs="宋体"/>
          <w:b/>
          <w:bCs/>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6.3.5应急响应程序</w:t>
      </w:r>
    </w:p>
    <w:p>
      <w:pPr>
        <w:keepNext w:val="0"/>
        <w:keepLines w:val="0"/>
        <w:widowControl/>
        <w:suppressLineNumbers w:val="0"/>
        <w:spacing w:before="0" w:beforeAutospacing="1" w:after="0" w:afterAutospacing="1"/>
        <w:ind w:left="0" w:right="0" w:firstLine="480" w:firstLineChars="200"/>
        <w:jc w:val="center"/>
        <w:rPr>
          <w:rFonts w:hint="eastAsia" w:ascii="宋体" w:hAnsi="宋体" w:eastAsia="宋体" w:cs="宋体"/>
          <w:kern w:val="2"/>
          <w:sz w:val="24"/>
          <w:szCs w:val="24"/>
          <w:lang w:val="en-US" w:eastAsia="zh-CN" w:bidi="ar"/>
        </w:rPr>
      </w:pPr>
      <w:r>
        <w:rPr>
          <w:rFonts w:ascii="宋体" w:hAnsi="宋体" w:eastAsia="宋体" w:cs="宋体"/>
          <w:sz w:val="24"/>
          <w:szCs w:val="24"/>
        </w:rPr>
        <w:drawing>
          <wp:inline distT="0" distB="0" distL="114300" distR="114300">
            <wp:extent cx="5438775" cy="2238375"/>
            <wp:effectExtent l="0" t="0" r="9525" b="9525"/>
            <wp:docPr id="210"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76" descr="IMG_256"/>
                    <pic:cNvPicPr>
                      <a:picLocks noChangeAspect="1"/>
                    </pic:cNvPicPr>
                  </pic:nvPicPr>
                  <pic:blipFill>
                    <a:blip r:embed="rId42"/>
                    <a:stretch>
                      <a:fillRect/>
                    </a:stretch>
                  </pic:blipFill>
                  <pic:spPr>
                    <a:xfrm>
                      <a:off x="0" y="0"/>
                      <a:ext cx="5438775" cy="22383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kern w:val="2"/>
          <w:sz w:val="24"/>
          <w:szCs w:val="24"/>
          <w:lang w:val="en-US" w:eastAsia="zh-CN" w:bidi="ar"/>
        </w:rPr>
      </w:pPr>
    </w:p>
    <w:p>
      <w:pPr>
        <w:keepNext w:val="0"/>
        <w:keepLines w:val="0"/>
        <w:widowControl w:val="0"/>
        <w:suppressLineNumbers w:val="0"/>
        <w:spacing w:before="240" w:beforeAutospacing="0" w:after="0" w:afterAutospacing="0" w:line="300" w:lineRule="auto"/>
        <w:ind w:left="0" w:right="0" w:firstLine="480"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图6-1应急响应程序图</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03" w:name="_Toc30018"/>
      <w:r>
        <w:rPr>
          <w:rFonts w:hint="eastAsia" w:ascii="宋体" w:hAnsi="宋体" w:eastAsia="宋体" w:cs="宋体"/>
          <w:b/>
          <w:bCs/>
          <w:kern w:val="2"/>
          <w:sz w:val="24"/>
          <w:szCs w:val="24"/>
          <w:lang w:val="en-US" w:eastAsia="zh-CN" w:bidi="ar"/>
        </w:rPr>
        <w:t>6.4处置措施</w:t>
      </w:r>
      <w:bookmarkEnd w:id="103"/>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1）火灾事故处置措施：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先救人，后灭火：在重大危险源的火场上如果有人受到火势威胁，首要任务是把被火围困的人员抢救出来。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先控制、后消灭：对于不可能立即扑灭的火灾，要首先控制火势的继续蔓延扩大，在具备了扑灭火灾的条件时，展开攻势，扑灭火灾。</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先重点、后一般：在全面了解并认真分析整个重大危险源火场的情况后，要分清轻、重、缓、急。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在储罐区的进料过程中发生火灾时，首先应立即关闭物料输送管道阀门，切断可燃物的输送，立即对周边储罐启动水喷淋系统，防止火势进一步扩大。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2）爆炸事故处置措施：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罐区发生危险化学品爆炸时，当班操作人员或现场人员应采取自救互救措施，无人员受伤时，采取自救，可使用防护用品（空气呼吸器、防毒面具等）逆风撤离现场；有人员受伤时，采取互救，使用防护用品（空气呼吸器、防毒面具等）协助受伤人员逆风撤离现场，撤离现场后必要时采取人工呼吸等急救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3）泄漏事故处置措施：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罐区：现场操作人员应第一时间找到泄漏部位，立即切断物料泄漏源来防止火灾爆炸事故的发生；如泄漏部位无法控制时，应向指挥部报告，并提出堵漏或抢修措施。指挥部到达现场后，根据事故状态及危害程度，做出相应的应急决定，启动应急队伍，对泄漏源进行控制，对泄漏出来的液体物料采取收集，把险情控制在最小范围内。事故扩大时应请求外部支援。</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液氯库：</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钢瓶发生少量泄漏时，应急人员须戴好空气呼吸器进入液氯库内，转动液氯钢瓶，使泄漏部位处于氯的气态空间；瓶阀泄漏时，小心拧紧六角螺帽；瓶体焊逢泄漏时，应用抱箍衬像胶垫片堵漏；易熔塞处泄漏时，应用竹签、木塞、专业夹具做堵漏处理；</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钢瓶发生大量泄漏时，现场人员应在第一时间向仓库负责人报告，仓库负责人将情况立即向应急指挥部报告，应急人员须佩戴空气呼吸器、防毒面具等，采取一切办法查明泄漏部位、切断泄漏源。应急指挥部接警后立即通知相关部门查明泄漏状况，下达应急处理指令。应急分队立即到岗，向逆风向撤离无关人员，应急人员须戴好空气呼吸器、防毒面具进入事发现场进行应急处理。若泄漏处理能力超过本企业处理能力时，马上将钢瓶推入应急池中中和并强制启动液氯自动吸收装置后，立即向临海市应急管理局和涌泉镇安监中队报告和求援。 </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4）中毒事故处置措施：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一旦发现有人员中毒，立即将中毒人员转移到空气新鲜的地方，同时拨打120急救电话，并对中毒人员进行现场急救。现场负责人立即对事故现场进行隔离，防止无关人员进行危险区。</w:t>
      </w:r>
    </w:p>
    <w:p>
      <w:pPr>
        <w:pStyle w:val="4"/>
        <w:keepNext/>
        <w:keepLines/>
        <w:widowControl w:val="0"/>
        <w:suppressLineNumbers w:val="0"/>
        <w:autoSpaceDE w:val="0"/>
        <w:autoSpaceDN/>
        <w:spacing w:before="0" w:beforeLines="50" w:beforeAutospacing="0" w:after="0" w:afterLines="50" w:afterAutospacing="0" w:line="240" w:lineRule="auto"/>
        <w:rPr>
          <w:rFonts w:hint="eastAsia" w:ascii="Times New Roman" w:hAnsi="Times New Roman" w:eastAsia="宋体" w:cs="Times New Roman"/>
          <w:b/>
          <w:bCs/>
          <w:kern w:val="2"/>
          <w:sz w:val="24"/>
          <w:szCs w:val="24"/>
        </w:rPr>
      </w:pPr>
      <w:bookmarkStart w:id="104" w:name="_Toc30140"/>
      <w:r>
        <w:rPr>
          <w:rFonts w:hint="eastAsia" w:ascii="Times New Roman" w:hAnsi="Times New Roman" w:eastAsia="宋体" w:cs="Times New Roman"/>
          <w:b/>
          <w:bCs/>
          <w:kern w:val="2"/>
          <w:sz w:val="24"/>
          <w:szCs w:val="24"/>
        </w:rPr>
        <w:t>6.5</w:t>
      </w:r>
      <w:r>
        <w:rPr>
          <w:rFonts w:hint="eastAsia" w:ascii="宋体" w:hAnsi="宋体" w:eastAsia="宋体" w:cs="宋体"/>
          <w:b/>
          <w:bCs/>
          <w:kern w:val="2"/>
          <w:sz w:val="24"/>
          <w:szCs w:val="24"/>
        </w:rPr>
        <w:t>应急保障</w:t>
      </w:r>
      <w:bookmarkEnd w:id="104"/>
    </w:p>
    <w:p>
      <w:pPr>
        <w:pStyle w:val="45"/>
        <w:keepNext w:val="0"/>
        <w:keepLines w:val="0"/>
        <w:widowControl w:val="0"/>
        <w:numPr>
          <w:ilvl w:val="0"/>
          <w:numId w:val="37"/>
        </w:numPr>
        <w:suppressLineNumbers w:val="0"/>
        <w:autoSpaceDE w:val="0"/>
        <w:autoSpaceDN/>
        <w:spacing w:before="0" w:beforeLines="50" w:beforeAutospacing="0" w:after="0" w:afterLines="50" w:afterAutospacing="0" w:line="240" w:lineRule="auto"/>
        <w:ind w:left="425"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公司气防组（生产区东门岗）配备</w:t>
      </w:r>
      <w:r>
        <w:rPr>
          <w:rFonts w:hint="eastAsia" w:ascii="Times New Roman" w:hAnsi="Times New Roman" w:eastAsia="宋体" w:cs="Times New Roman"/>
          <w:kern w:val="2"/>
          <w:sz w:val="24"/>
          <w:szCs w:val="24"/>
          <w:lang w:val="en-US" w:eastAsia="zh-CN" w:bidi="ar"/>
        </w:rPr>
        <w:t>7</w:t>
      </w:r>
      <w:r>
        <w:rPr>
          <w:rFonts w:hint="eastAsia" w:ascii="宋体" w:hAnsi="宋体" w:eastAsia="宋体" w:cs="宋体"/>
          <w:kern w:val="2"/>
          <w:sz w:val="24"/>
          <w:szCs w:val="24"/>
          <w:lang w:val="en-US" w:eastAsia="zh-CN" w:bidi="ar"/>
        </w:rPr>
        <w:t>套防化服和空气呼吸器、堵漏契等应急处置装备。</w:t>
      </w:r>
    </w:p>
    <w:p>
      <w:pPr>
        <w:pStyle w:val="45"/>
        <w:keepNext w:val="0"/>
        <w:keepLines w:val="0"/>
        <w:widowControl w:val="0"/>
        <w:numPr>
          <w:ilvl w:val="0"/>
          <w:numId w:val="37"/>
        </w:numPr>
        <w:suppressLineNumbers w:val="0"/>
        <w:autoSpaceDE w:val="0"/>
        <w:autoSpaceDN/>
        <w:spacing w:before="0" w:beforeLines="50" w:beforeAutospacing="0" w:after="0" w:afterLines="50" w:afterAutospacing="0" w:line="240" w:lineRule="auto"/>
        <w:ind w:left="425"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工程部机修车间配备堵漏胶带和不发火工具等应急抢修装备和器具。</w:t>
      </w:r>
    </w:p>
    <w:p>
      <w:pPr>
        <w:pStyle w:val="45"/>
        <w:keepNext w:val="0"/>
        <w:keepLines w:val="0"/>
        <w:widowControl w:val="0"/>
        <w:numPr>
          <w:ilvl w:val="0"/>
          <w:numId w:val="37"/>
        </w:numPr>
        <w:suppressLineNumbers w:val="0"/>
        <w:autoSpaceDE w:val="0"/>
        <w:autoSpaceDN/>
        <w:spacing w:before="0" w:beforeLines="50" w:beforeAutospacing="0" w:after="0" w:afterLines="50" w:afterAutospacing="0" w:line="240" w:lineRule="auto"/>
        <w:ind w:left="425"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生产装置设有应急缓冲罐和环保吸收装置。</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重大危险源罐区和危化工艺装置等关键装置及重点部位均设置视频监控系统和自动化控制系统、可燃有毒气体泄漏报警系统，在线监测有无超温、超压、超液位，一级显示报警，二级报警联锁自动停车处理。</w:t>
      </w:r>
    </w:p>
    <w:p>
      <w:pPr>
        <w:keepNext w:val="0"/>
        <w:keepLines w:val="0"/>
        <w:widowControl w:val="0"/>
        <w:suppressLineNumbers w:val="0"/>
        <w:spacing w:before="0" w:beforeAutospacing="0" w:after="0" w:afterAutospacing="0" w:line="240" w:lineRule="auto"/>
        <w:ind w:left="0" w:right="0" w:firstLine="560" w:firstLineChars="200"/>
        <w:jc w:val="center"/>
        <w:outlineLvl w:val="9"/>
        <w:rPr>
          <w:rFonts w:hint="eastAsia" w:ascii="黑体" w:hAnsi="宋体" w:eastAsia="黑体" w:cs="黑体"/>
          <w:b/>
          <w:bCs/>
          <w:kern w:val="2"/>
          <w:sz w:val="28"/>
          <w:szCs w:val="28"/>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300" w:lineRule="auto"/>
        <w:ind w:left="0" w:right="0" w:firstLine="560" w:firstLineChars="200"/>
        <w:jc w:val="center"/>
        <w:outlineLvl w:val="1"/>
        <w:rPr>
          <w:rFonts w:hint="eastAsia" w:ascii="宋体" w:hAnsi="宋体" w:eastAsia="宋体" w:cs="宋体"/>
          <w:b/>
          <w:bCs/>
          <w:kern w:val="2"/>
          <w:sz w:val="28"/>
          <w:szCs w:val="28"/>
        </w:rPr>
      </w:pPr>
      <w:bookmarkStart w:id="105" w:name="_Toc2281"/>
      <w:r>
        <w:rPr>
          <w:rFonts w:hint="eastAsia" w:ascii="宋体" w:hAnsi="宋体" w:eastAsia="宋体" w:cs="宋体"/>
          <w:b/>
          <w:bCs/>
          <w:kern w:val="2"/>
          <w:sz w:val="28"/>
          <w:szCs w:val="28"/>
          <w:lang w:val="en-US" w:eastAsia="zh-CN" w:bidi="ar"/>
        </w:rPr>
        <w:t>7《剧毒化学品事故应急预案》</w:t>
      </w:r>
      <w:bookmarkEnd w:id="105"/>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06" w:name="_Toc19778"/>
      <w:r>
        <w:rPr>
          <w:rFonts w:hint="eastAsia" w:ascii="宋体" w:hAnsi="宋体" w:eastAsia="宋体" w:cs="宋体"/>
          <w:b/>
          <w:bCs/>
          <w:kern w:val="2"/>
          <w:sz w:val="24"/>
          <w:szCs w:val="24"/>
          <w:lang w:val="en-US" w:eastAsia="zh-CN" w:bidi="ar"/>
        </w:rPr>
        <w:t>7.1 适用范围</w:t>
      </w:r>
      <w:bookmarkEnd w:id="106"/>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本应急预案适用于临海市利民化工有限公司内部，主要针对液氯、五氯化锑生产、储存、运输中发生的剧毒化学品流失和被盗、泄漏致人中毒和窒息、灼烫等易造成班组级（4级）车间级（3级）、公司级（2级）、社会级的生产安全事故。</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7.1.1涉及剧毒化学品的场所（部位）</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default" w:ascii="仿宋_GB2312" w:hAnsi="Times New Roman" w:eastAsia="仿宋_GB2312" w:cs="Times New Roman"/>
          <w:kern w:val="2"/>
          <w:sz w:val="24"/>
          <w:szCs w:val="24"/>
        </w:rPr>
      </w:pPr>
      <w:r>
        <w:rPr>
          <w:rFonts w:hint="eastAsia" w:ascii="宋体" w:hAnsi="宋体" w:eastAsia="宋体" w:cs="宋体"/>
          <w:kern w:val="2"/>
          <w:sz w:val="24"/>
          <w:szCs w:val="24"/>
          <w:lang w:val="en-US" w:eastAsia="zh-CN" w:bidi="ar"/>
        </w:rPr>
        <w:t>1）剧毒化学品储存、使用场所及其中毒危险性见表</w:t>
      </w: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-1，危险源风险分析详见《附录A 生产安全事故风险评估报告》。</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表7-1 涉及剧毒化学品的场所（部位）</w:t>
      </w:r>
    </w:p>
    <w:tbl>
      <w:tblPr>
        <w:tblStyle w:val="51"/>
        <w:tblW w:w="957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557"/>
        <w:gridCol w:w="796"/>
        <w:gridCol w:w="850"/>
        <w:gridCol w:w="1276"/>
        <w:gridCol w:w="908"/>
        <w:gridCol w:w="1300"/>
        <w:gridCol w:w="1515"/>
        <w:gridCol w:w="1575"/>
        <w:gridCol w:w="79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16" w:hRule="atLeast"/>
          <w:jc w:val="center"/>
        </w:trPr>
        <w:tc>
          <w:tcPr>
            <w:tcW w:w="557" w:type="dxa"/>
            <w:vMerge w:val="restart"/>
            <w:tcBorders>
              <w:top w:val="single" w:color="000000" w:sz="12"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序号</w:t>
            </w:r>
          </w:p>
        </w:tc>
        <w:tc>
          <w:tcPr>
            <w:tcW w:w="796"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名称</w:t>
            </w:r>
          </w:p>
        </w:tc>
        <w:tc>
          <w:tcPr>
            <w:tcW w:w="850"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firstLine="480" w:firstLineChars="20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数量</w:t>
            </w:r>
          </w:p>
          <w:p>
            <w:pPr>
              <w:keepNext w:val="0"/>
              <w:keepLines w:val="0"/>
              <w:widowControl w:val="0"/>
              <w:suppressLineNumbers w:val="0"/>
              <w:adjustRightInd w:val="0"/>
              <w:snapToGrid w:val="0"/>
              <w:spacing w:before="0" w:beforeAutospacing="0" w:after="0" w:afterAutospacing="0" w:line="300" w:lineRule="auto"/>
              <w:ind w:left="0" w:right="0" w:firstLine="480" w:firstLineChars="20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（t）</w:t>
            </w:r>
          </w:p>
        </w:tc>
        <w:tc>
          <w:tcPr>
            <w:tcW w:w="1276"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firstLine="480" w:firstLineChars="20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 xml:space="preserve">含量 </w:t>
            </w:r>
          </w:p>
          <w:p>
            <w:pPr>
              <w:keepNext w:val="0"/>
              <w:keepLines w:val="0"/>
              <w:widowControl w:val="0"/>
              <w:suppressLineNumbers w:val="0"/>
              <w:adjustRightInd w:val="0"/>
              <w:snapToGrid w:val="0"/>
              <w:spacing w:before="0" w:beforeAutospacing="0" w:after="0" w:afterAutospacing="0" w:line="300" w:lineRule="auto"/>
              <w:ind w:left="0" w:right="0" w:firstLine="480" w:firstLineChars="20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(浓度%)</w:t>
            </w:r>
          </w:p>
        </w:tc>
        <w:tc>
          <w:tcPr>
            <w:tcW w:w="908"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状态</w:t>
            </w:r>
          </w:p>
        </w:tc>
        <w:tc>
          <w:tcPr>
            <w:tcW w:w="2815" w:type="dxa"/>
            <w:gridSpan w:val="2"/>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工艺状态</w:t>
            </w:r>
          </w:p>
        </w:tc>
        <w:tc>
          <w:tcPr>
            <w:tcW w:w="1575"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场所（部位）</w:t>
            </w:r>
          </w:p>
        </w:tc>
        <w:tc>
          <w:tcPr>
            <w:tcW w:w="797" w:type="dxa"/>
            <w:vMerge w:val="restart"/>
            <w:tcBorders>
              <w:top w:val="single" w:color="000000" w:sz="12"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57" w:type="dxa"/>
            <w:vMerge w:val="continue"/>
            <w:tcBorders>
              <w:top w:val="single" w:color="000000" w:sz="12"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6"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0"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76"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8"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温度（℃）</w:t>
            </w:r>
          </w:p>
        </w:tc>
        <w:tc>
          <w:tcPr>
            <w:tcW w:w="15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压力（MPa）</w:t>
            </w:r>
          </w:p>
        </w:tc>
        <w:tc>
          <w:tcPr>
            <w:tcW w:w="1575"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7" w:type="dxa"/>
            <w:vMerge w:val="continue"/>
            <w:tcBorders>
              <w:top w:val="single" w:color="000000" w:sz="12" w:space="0"/>
              <w:left w:val="single" w:color="000000" w:sz="6" w:space="0"/>
              <w:bottom w:val="single" w:color="000000" w:sz="6" w:space="0"/>
              <w:right w:val="single" w:color="000000"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557"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w:t>
            </w:r>
          </w:p>
        </w:tc>
        <w:tc>
          <w:tcPr>
            <w:tcW w:w="796"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液氯</w:t>
            </w:r>
          </w:p>
        </w:tc>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4</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99</w:t>
            </w:r>
          </w:p>
        </w:tc>
        <w:tc>
          <w:tcPr>
            <w:tcW w:w="908"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液化气体</w:t>
            </w:r>
          </w:p>
        </w:tc>
        <w:tc>
          <w:tcPr>
            <w:tcW w:w="130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常温</w:t>
            </w:r>
          </w:p>
        </w:tc>
        <w:tc>
          <w:tcPr>
            <w:tcW w:w="15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1.2</w:t>
            </w:r>
          </w:p>
        </w:tc>
        <w:tc>
          <w:tcPr>
            <w:tcW w:w="15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硫酰氟车间</w:t>
            </w:r>
          </w:p>
        </w:tc>
        <w:tc>
          <w:tcPr>
            <w:tcW w:w="797" w:type="dxa"/>
            <w:vMerge w:val="restart"/>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557"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6"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2</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99</w:t>
            </w:r>
          </w:p>
        </w:tc>
        <w:tc>
          <w:tcPr>
            <w:tcW w:w="908"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常温</w:t>
            </w:r>
          </w:p>
        </w:tc>
        <w:tc>
          <w:tcPr>
            <w:tcW w:w="15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1.2</w:t>
            </w:r>
          </w:p>
        </w:tc>
        <w:tc>
          <w:tcPr>
            <w:tcW w:w="15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F22车间、R32</w:t>
            </w:r>
          </w:p>
        </w:tc>
        <w:tc>
          <w:tcPr>
            <w:tcW w:w="797" w:type="dxa"/>
            <w:vMerge w:val="continue"/>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5" w:hRule="atLeast"/>
          <w:jc w:val="center"/>
        </w:trPr>
        <w:tc>
          <w:tcPr>
            <w:tcW w:w="557"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6"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30</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99</w:t>
            </w:r>
          </w:p>
        </w:tc>
        <w:tc>
          <w:tcPr>
            <w:tcW w:w="908"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常温</w:t>
            </w:r>
          </w:p>
        </w:tc>
        <w:tc>
          <w:tcPr>
            <w:tcW w:w="151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1.2</w:t>
            </w:r>
          </w:p>
        </w:tc>
        <w:tc>
          <w:tcPr>
            <w:tcW w:w="15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液氯仓库</w:t>
            </w:r>
          </w:p>
        </w:tc>
        <w:tc>
          <w:tcPr>
            <w:tcW w:w="797" w:type="dxa"/>
            <w:vMerge w:val="continue"/>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8" w:hRule="atLeast"/>
          <w:jc w:val="center"/>
        </w:trPr>
        <w:tc>
          <w:tcPr>
            <w:tcW w:w="557" w:type="dxa"/>
            <w:vMerge w:val="restart"/>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2</w:t>
            </w:r>
          </w:p>
        </w:tc>
        <w:tc>
          <w:tcPr>
            <w:tcW w:w="796"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五氯化锑</w:t>
            </w:r>
          </w:p>
        </w:tc>
        <w:tc>
          <w:tcPr>
            <w:tcW w:w="85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4</w:t>
            </w:r>
          </w:p>
        </w:tc>
        <w:tc>
          <w:tcPr>
            <w:tcW w:w="1276"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99</w:t>
            </w:r>
          </w:p>
        </w:tc>
        <w:tc>
          <w:tcPr>
            <w:tcW w:w="908"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液体</w:t>
            </w:r>
          </w:p>
        </w:tc>
        <w:tc>
          <w:tcPr>
            <w:tcW w:w="130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常温</w:t>
            </w:r>
          </w:p>
        </w:tc>
        <w:tc>
          <w:tcPr>
            <w:tcW w:w="15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常压</w:t>
            </w:r>
          </w:p>
        </w:tc>
        <w:tc>
          <w:tcPr>
            <w:tcW w:w="15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F22车间</w:t>
            </w:r>
          </w:p>
        </w:tc>
        <w:tc>
          <w:tcPr>
            <w:tcW w:w="797" w:type="dxa"/>
            <w:vMerge w:val="restart"/>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自用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57" w:type="dxa"/>
            <w:vMerge w:val="continue"/>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6"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76"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8"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15"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75" w:type="dxa"/>
            <w:tcBorders>
              <w:top w:val="single" w:color="000000" w:sz="6" w:space="0"/>
              <w:left w:val="single" w:color="000000" w:sz="6" w:space="0"/>
              <w:bottom w:val="single" w:color="000000" w:sz="12"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F32车间</w:t>
            </w:r>
          </w:p>
        </w:tc>
        <w:tc>
          <w:tcPr>
            <w:tcW w:w="797" w:type="dxa"/>
            <w:vMerge w:val="continue"/>
            <w:tcBorders>
              <w:top w:val="single" w:color="000000" w:sz="6" w:space="0"/>
              <w:left w:val="single" w:color="000000" w:sz="6" w:space="0"/>
              <w:bottom w:val="single" w:color="000000" w:sz="6" w:space="0"/>
              <w:right w:val="single" w:color="000000"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7.1.2事故类型</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剧毒化学品事故主要有：</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1）剧毒化学品管理不严，发生流失、被盗取事故；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2）剧毒化学品储存、使用过程中发生泄漏事故；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3）剧毒化学品储存、使用过程中发生中毒事故。</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7.1.3事故严重程度</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1）剧毒化学品流失、被盗，导致不了解情况的人员接触剧毒化学品，可引起中毒甚至致死。</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2）剧毒化学品流失被盗，如被不法分子利用，轻者会引起社会治安事件，严重的危害公共安全。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3）剧毒化学品急性中毒，可造成人员伤亡。慢性中毒可损害人体健康，造成职业伤害，影响正常生活，严重的可造成人员死亡。</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default" w:ascii="仿宋_GB2312" w:hAnsi="Times New Roman" w:eastAsia="仿宋_GB2312" w:cs="Times New Roman"/>
          <w:kern w:val="2"/>
          <w:sz w:val="24"/>
          <w:szCs w:val="24"/>
        </w:rPr>
      </w:pPr>
      <w:r>
        <w:rPr>
          <w:rFonts w:hint="eastAsia" w:ascii="宋体" w:hAnsi="宋体" w:eastAsia="宋体" w:cs="宋体"/>
          <w:kern w:val="2"/>
          <w:sz w:val="24"/>
          <w:szCs w:val="24"/>
          <w:lang w:val="en-US" w:eastAsia="zh-CN" w:bidi="ar"/>
        </w:rPr>
        <w:t>4）剧毒化学品泄漏，会造成人员中毒、死亡事故。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07" w:name="_Toc5004"/>
      <w:r>
        <w:rPr>
          <w:rFonts w:hint="eastAsia" w:ascii="宋体" w:hAnsi="宋体" w:eastAsia="宋体" w:cs="宋体"/>
          <w:b/>
          <w:bCs/>
          <w:kern w:val="2"/>
          <w:sz w:val="24"/>
          <w:szCs w:val="24"/>
          <w:lang w:val="en-US" w:eastAsia="zh-CN" w:bidi="ar"/>
        </w:rPr>
        <w:t>7.2应急指挥机构及职责</w:t>
      </w:r>
      <w:bookmarkEnd w:id="107"/>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详见第一篇 综合应急预案2.2。</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08" w:name="_Toc8160"/>
      <w:r>
        <w:rPr>
          <w:rFonts w:hint="eastAsia" w:ascii="宋体" w:hAnsi="宋体" w:eastAsia="宋体" w:cs="宋体"/>
          <w:b/>
          <w:bCs/>
          <w:kern w:val="2"/>
          <w:sz w:val="24"/>
          <w:szCs w:val="24"/>
          <w:lang w:val="en-US" w:eastAsia="zh-CN" w:bidi="ar"/>
        </w:rPr>
        <w:t>7.3响应启动</w:t>
      </w:r>
      <w:bookmarkEnd w:id="108"/>
    </w:p>
    <w:p>
      <w:pPr>
        <w:keepNext w:val="0"/>
        <w:keepLines w:val="0"/>
        <w:widowControl w:val="0"/>
        <w:suppressLineNumbers w:val="0"/>
        <w:spacing w:before="240" w:beforeAutospacing="0" w:after="0" w:afterAutospacing="0" w:line="24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7.3.1事故报警</w:t>
      </w:r>
    </w:p>
    <w:p>
      <w:pPr>
        <w:keepNext w:val="0"/>
        <w:keepLines w:val="0"/>
        <w:widowControl w:val="0"/>
        <w:suppressLineNumbers w:val="0"/>
        <w:spacing w:before="240" w:beforeAutospacing="0" w:after="0" w:afterAutospacing="0" w:line="24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10.3.1.1报警条件</w:t>
      </w:r>
    </w:p>
    <w:p>
      <w:pPr>
        <w:pStyle w:val="45"/>
        <w:keepNext w:val="0"/>
        <w:keepLines w:val="0"/>
        <w:widowControl w:val="0"/>
        <w:suppressLineNumbers w:val="0"/>
        <w:autoSpaceDE w:val="0"/>
        <w:autoSpaceDN/>
        <w:spacing w:before="0" w:beforeLines="50" w:beforeAutospacing="0" w:after="0" w:afterLines="5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1）员工发现使用、储存剧毒化学品的区域或装置起火、爆炸立即预警；</w:t>
      </w:r>
    </w:p>
    <w:p>
      <w:pPr>
        <w:pStyle w:val="45"/>
        <w:keepNext w:val="0"/>
        <w:keepLines w:val="0"/>
        <w:widowControl w:val="0"/>
        <w:suppressLineNumbers w:val="0"/>
        <w:autoSpaceDE w:val="0"/>
        <w:autoSpaceDN/>
        <w:spacing w:before="0" w:beforeLines="50" w:beforeAutospacing="0" w:after="0" w:afterLines="5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2）剧毒化学品储存、使用过程中发生剧毒化学品泄漏；</w:t>
      </w:r>
    </w:p>
    <w:p>
      <w:pPr>
        <w:pStyle w:val="45"/>
        <w:keepNext w:val="0"/>
        <w:keepLines w:val="0"/>
        <w:widowControl w:val="0"/>
        <w:suppressLineNumbers w:val="0"/>
        <w:autoSpaceDE w:val="0"/>
        <w:autoSpaceDN/>
        <w:spacing w:before="0" w:beforeLines="50" w:beforeAutospacing="0" w:after="0" w:afterLines="5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3）剧毒化学品储存、使用过程中发生人员中毒事故；</w:t>
      </w:r>
    </w:p>
    <w:p>
      <w:pPr>
        <w:pStyle w:val="45"/>
        <w:keepNext w:val="0"/>
        <w:keepLines w:val="0"/>
        <w:widowControl w:val="0"/>
        <w:suppressLineNumbers w:val="0"/>
        <w:autoSpaceDE w:val="0"/>
        <w:autoSpaceDN/>
        <w:spacing w:before="0" w:beforeLines="50" w:beforeAutospacing="0" w:after="0" w:afterLines="5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4）发现剧毒化学品被盗或者丢失。</w:t>
      </w:r>
    </w:p>
    <w:p>
      <w:pPr>
        <w:keepNext w:val="0"/>
        <w:keepLines w:val="0"/>
        <w:widowControl w:val="0"/>
        <w:suppressLineNumbers w:val="0"/>
        <w:spacing w:before="240" w:beforeAutospacing="0" w:after="0" w:afterAutospacing="0" w:line="24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7.3.1.2报警方式、方法</w:t>
      </w:r>
    </w:p>
    <w:p>
      <w:pPr>
        <w:pStyle w:val="45"/>
        <w:keepNext w:val="0"/>
        <w:keepLines w:val="0"/>
        <w:widowControl w:val="0"/>
        <w:suppressLineNumbers w:val="0"/>
        <w:spacing w:before="24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可以通过现场呼喊、对讲机、电话报警及其他能最快速度通知应急指挥人员的方式。</w:t>
      </w:r>
    </w:p>
    <w:p>
      <w:pPr>
        <w:keepNext w:val="0"/>
        <w:keepLines w:val="0"/>
        <w:widowControl w:val="0"/>
        <w:suppressLineNumbers w:val="0"/>
        <w:spacing w:before="240" w:beforeAutospacing="0" w:after="0" w:afterAutospacing="0" w:line="24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7.3.2信息发布程序</w:t>
      </w:r>
    </w:p>
    <w:p>
      <w:pPr>
        <w:pStyle w:val="45"/>
        <w:keepNext w:val="0"/>
        <w:keepLines w:val="0"/>
        <w:widowControl w:val="0"/>
        <w:suppressLineNumbers w:val="0"/>
        <w:spacing w:before="24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发布预警时应清楚说明事故发生地点、事故类型、规模、影响范围、具体物质、发展趋势，信息发布必须得到应急副总指挥以上人员确定。如图7-1所示</w:t>
      </w:r>
    </w:p>
    <w:p>
      <w:pPr>
        <w:keepNext w:val="0"/>
        <w:keepLines w:val="0"/>
        <w:widowControl/>
        <w:suppressLineNumbers w:val="0"/>
        <w:spacing w:before="0" w:beforeAutospacing="1" w:after="0" w:afterAutospacing="1" w:line="360" w:lineRule="auto"/>
        <w:ind w:left="0" w:right="0" w:firstLine="480" w:firstLineChars="200"/>
        <w:jc w:val="left"/>
        <w:rPr>
          <w:rFonts w:ascii="仿宋_GB2312" w:hAnsi="宋体" w:eastAsia="仿宋_GB2312" w:cs="Times New Roman"/>
          <w:kern w:val="2"/>
          <w:sz w:val="24"/>
          <w:szCs w:val="24"/>
        </w:rPr>
      </w:pPr>
      <w:r>
        <w:rPr>
          <w:sz w:val="24"/>
        </w:rPr>
        <mc:AlternateContent>
          <mc:Choice Requires="wps">
            <w:drawing>
              <wp:anchor distT="0" distB="0" distL="114300" distR="114300" simplePos="0" relativeHeight="251725824" behindDoc="0" locked="0" layoutInCell="1" allowOverlap="1">
                <wp:simplePos x="0" y="0"/>
                <wp:positionH relativeFrom="column">
                  <wp:posOffset>4013835</wp:posOffset>
                </wp:positionH>
                <wp:positionV relativeFrom="paragraph">
                  <wp:posOffset>537845</wp:posOffset>
                </wp:positionV>
                <wp:extent cx="9525" cy="285750"/>
                <wp:effectExtent l="46355" t="0" r="58420" b="0"/>
                <wp:wrapNone/>
                <wp:docPr id="211" name="直接箭头连接符 211"/>
                <wp:cNvGraphicFramePr/>
                <a:graphic xmlns:a="http://schemas.openxmlformats.org/drawingml/2006/main">
                  <a:graphicData uri="http://schemas.microsoft.com/office/word/2010/wordprocessingShape">
                    <wps:wsp>
                      <wps:cNvCnPr/>
                      <wps:spPr>
                        <a:xfrm flipH="1">
                          <a:off x="4610735" y="14033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6.05pt;margin-top:42.35pt;height:22.5pt;width:0.75pt;z-index:251725824;mso-width-relative:page;mso-height-relative:page;" filled="f" stroked="t" coordsize="21600,21600" o:gfxdata="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PMfpzZAAAACgEAAA8AAAAAAAAAAQAgAAAAIgAAAGRycy9kb3ducmV2LnhtbFBL&#10;AQIUABQAAAAIAIdO4kAcHp92LgIAAC4EAAAOAAAAAAAAAAEAIAAAACgBAABkcnMvZTJvRG9jLnht&#10;bFBLBQYAAAAABgAGAFkBAADI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2795905</wp:posOffset>
                </wp:positionH>
                <wp:positionV relativeFrom="paragraph">
                  <wp:posOffset>547370</wp:posOffset>
                </wp:positionV>
                <wp:extent cx="685800" cy="238125"/>
                <wp:effectExtent l="1270" t="4445" r="17780" b="24130"/>
                <wp:wrapNone/>
                <wp:docPr id="212" name="直接箭头连接符 212"/>
                <wp:cNvGraphicFramePr/>
                <a:graphic xmlns:a="http://schemas.openxmlformats.org/drawingml/2006/main">
                  <a:graphicData uri="http://schemas.microsoft.com/office/word/2010/wordprocessingShape">
                    <wps:wsp>
                      <wps:cNvCnPr/>
                      <wps:spPr>
                        <a:xfrm>
                          <a:off x="3496310" y="1384300"/>
                          <a:ext cx="685800"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15pt;margin-top:43.1pt;height:18.75pt;width:54pt;z-index:251722752;mso-width-relative:page;mso-height-relative:page;" filled="f" stroked="t" coordsize="21600,21600" o:gfxdata="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u5Iy2AAAAAoBAAAPAAAAAAAAAAEAIAAAACIAAABkcnMvZG93bnJldi54bWxQSwEC&#10;FAAUAAAACACHTuJAU9BYAC0CAAAmBAAADgAAAAAAAAABACAAAAAnAQAAZHJzL2Uyb0RvYy54bWxQ&#10;SwUGAAAAAAYABgBZAQAAxgUAAAAA&#10;">
                <v:fill on="f" focussize="0,0"/>
                <v:stroke color="#000000 [3200]" joinstyle="round" endarrow="open"/>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942975" cy="342900"/>
            <wp:effectExtent l="0" t="0" r="9525" b="0"/>
            <wp:docPr id="2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descr="IMG_256"/>
                    <pic:cNvPicPr>
                      <a:picLocks noChangeAspect="1"/>
                    </pic:cNvPicPr>
                  </pic:nvPicPr>
                  <pic:blipFill>
                    <a:blip r:embed="rId21"/>
                    <a:stretch>
                      <a:fillRect/>
                    </a:stretch>
                  </pic:blipFill>
                  <pic:spPr>
                    <a:xfrm>
                      <a:off x="0" y="0"/>
                      <a:ext cx="942975" cy="3429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71500" cy="76200"/>
            <wp:effectExtent l="0" t="0" r="0" b="0"/>
            <wp:docPr id="21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descr="IMG_257"/>
                    <pic:cNvPicPr>
                      <a:picLocks noChangeAspect="1"/>
                    </pic:cNvPicPr>
                  </pic:nvPicPr>
                  <pic:blipFill>
                    <a:blip r:embed="rId22"/>
                    <a:stretch>
                      <a:fillRect/>
                    </a:stretch>
                  </pic:blipFill>
                  <pic:spPr>
                    <a:xfrm>
                      <a:off x="0" y="0"/>
                      <a:ext cx="571500" cy="7620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1266825" cy="314325"/>
            <wp:effectExtent l="0" t="0" r="9525" b="9525"/>
            <wp:docPr id="215"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 descr="IMG_259"/>
                    <pic:cNvPicPr>
                      <a:picLocks noChangeAspect="1"/>
                    </pic:cNvPicPr>
                  </pic:nvPicPr>
                  <pic:blipFill>
                    <a:blip r:embed="rId23"/>
                    <a:stretch>
                      <a:fillRect/>
                    </a:stretch>
                  </pic:blipFill>
                  <pic:spPr>
                    <a:xfrm>
                      <a:off x="0" y="0"/>
                      <a:ext cx="1266825" cy="314325"/>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342900" cy="76200"/>
            <wp:effectExtent l="0" t="0" r="0" b="0"/>
            <wp:docPr id="216"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7" descr="IMG_260"/>
                    <pic:cNvPicPr>
                      <a:picLocks noChangeAspect="1"/>
                    </pic:cNvPicPr>
                  </pic:nvPicPr>
                  <pic:blipFill>
                    <a:blip r:embed="rId24"/>
                    <a:stretch>
                      <a:fillRect/>
                    </a:stretch>
                  </pic:blipFill>
                  <pic:spPr>
                    <a:xfrm>
                      <a:off x="0" y="0"/>
                      <a:ext cx="342900" cy="76200"/>
                    </a:xfrm>
                    <a:prstGeom prst="rect">
                      <a:avLst/>
                    </a:prstGeom>
                    <a:noFill/>
                    <a:ln w="9525">
                      <a:noFill/>
                    </a:ln>
                  </pic:spPr>
                </pic:pic>
              </a:graphicData>
            </a:graphic>
          </wp:inline>
        </w:drawing>
      </w:r>
      <w:r>
        <w:rPr>
          <w:rFonts w:hint="default"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495425" cy="342900"/>
            <wp:effectExtent l="0" t="0" r="9525" b="0"/>
            <wp:docPr id="217"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 descr="IMG_258"/>
                    <pic:cNvPicPr>
                      <a:picLocks noChangeAspect="1"/>
                    </pic:cNvPicPr>
                  </pic:nvPicPr>
                  <pic:blipFill>
                    <a:blip r:embed="rId25"/>
                    <a:stretch>
                      <a:fillRect/>
                    </a:stretch>
                  </pic:blipFill>
                  <pic:spPr>
                    <a:xfrm>
                      <a:off x="0" y="0"/>
                      <a:ext cx="1495425" cy="3429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360" w:lineRule="auto"/>
        <w:ind w:left="0" w:right="0" w:firstLine="480" w:firstLineChars="200"/>
        <w:jc w:val="left"/>
        <w:rPr>
          <w:rFonts w:hint="default" w:ascii="仿宋_GB2312" w:hAnsi="宋体" w:eastAsia="仿宋_GB2312" w:cs="Times New Roman"/>
          <w:kern w:val="2"/>
          <w:sz w:val="24"/>
          <w:szCs w:val="24"/>
        </w:rPr>
      </w:pPr>
      <w:r>
        <w:rPr>
          <w:sz w:val="24"/>
        </w:rPr>
        <mc:AlternateContent>
          <mc:Choice Requires="wps">
            <w:drawing>
              <wp:anchor distT="0" distB="0" distL="114300" distR="114300" simplePos="0" relativeHeight="251726848" behindDoc="0" locked="0" layoutInCell="1" allowOverlap="1">
                <wp:simplePos x="0" y="0"/>
                <wp:positionH relativeFrom="column">
                  <wp:posOffset>3985260</wp:posOffset>
                </wp:positionH>
                <wp:positionV relativeFrom="paragraph">
                  <wp:posOffset>328295</wp:posOffset>
                </wp:positionV>
                <wp:extent cx="9525" cy="323850"/>
                <wp:effectExtent l="41910" t="0" r="62865" b="0"/>
                <wp:wrapNone/>
                <wp:docPr id="218" name="直接箭头连接符 218"/>
                <wp:cNvGraphicFramePr/>
                <a:graphic xmlns:a="http://schemas.openxmlformats.org/drawingml/2006/main">
                  <a:graphicData uri="http://schemas.microsoft.com/office/word/2010/wordprocessingShape">
                    <wps:wsp>
                      <wps:cNvCnPr/>
                      <wps:spPr>
                        <a:xfrm>
                          <a:off x="4582160" y="2003425"/>
                          <a:ext cx="9525" cy="323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3.8pt;margin-top:25.85pt;height:25.5pt;width:0.75pt;z-index:251726848;mso-width-relative:page;mso-height-relative:page;" filled="f" stroked="t" coordsize="21600,21600" o:gfxdata="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up802AAAAAoBAAAPAAAAAAAAAAEAIAAAACIAAABkcnMvZG93bnJldi54bWxQSwECFAAUAAAA&#10;CACHTuJAu+0i0ScCAAAkBAAADgAAAAAAAAABACAAAAAnAQAAZHJzL2Uyb0RvYy54bWxQSwUGAAAA&#10;AAYABgBZAQAAwAU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4566285</wp:posOffset>
                </wp:positionH>
                <wp:positionV relativeFrom="paragraph">
                  <wp:posOffset>166370</wp:posOffset>
                </wp:positionV>
                <wp:extent cx="466725" cy="0"/>
                <wp:effectExtent l="0" t="48895" r="9525" b="65405"/>
                <wp:wrapNone/>
                <wp:docPr id="219" name="直接箭头连接符 219"/>
                <wp:cNvGraphicFramePr/>
                <a:graphic xmlns:a="http://schemas.openxmlformats.org/drawingml/2006/main">
                  <a:graphicData uri="http://schemas.microsoft.com/office/word/2010/wordprocessingShape">
                    <wps:wsp>
                      <wps:cNvCnPr/>
                      <wps:spPr>
                        <a:xfrm>
                          <a:off x="5163185" y="1841500"/>
                          <a:ext cx="4667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9.55pt;margin-top:13.1pt;height:0pt;width:36.75pt;z-index:251724800;mso-width-relative:page;mso-height-relative:page;" filled="f" stroked="t" coordsize="21600,21600" o:gfxdata="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FmFD7WAAAACQEAAA8AAAAAAAAAAQAgAAAAIgAAAGRycy9kb3ducmV2LnhtbFBLAQIUABQAAAAI&#10;AIdO4kBK3ajWKAIAACEEAAAOAAAAAAAAAAEAIAAAACUBAABkcnMvZTJvRG9jLnhtbFBLBQYAAAAA&#10;BgAGAFkBAAC/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3004185</wp:posOffset>
                </wp:positionH>
                <wp:positionV relativeFrom="paragraph">
                  <wp:posOffset>166370</wp:posOffset>
                </wp:positionV>
                <wp:extent cx="476250" cy="0"/>
                <wp:effectExtent l="0" t="48895" r="0" b="65405"/>
                <wp:wrapNone/>
                <wp:docPr id="220" name="直接箭头连接符 220"/>
                <wp:cNvGraphicFramePr/>
                <a:graphic xmlns:a="http://schemas.openxmlformats.org/drawingml/2006/main">
                  <a:graphicData uri="http://schemas.microsoft.com/office/word/2010/wordprocessingShape">
                    <wps:wsp>
                      <wps:cNvCnPr/>
                      <wps:spPr>
                        <a:xfrm flipH="1">
                          <a:off x="3601085" y="1841500"/>
                          <a:ext cx="4762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6.55pt;margin-top:13.1pt;height:0pt;width:37.5pt;z-index:251723776;mso-width-relative:page;mso-height-relative:page;" filled="f" stroked="t" coordsize="21600,21600" o:gfxdata="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Ge139cAAAAJAQAADwAAAAAAAAABACAAAAAiAAAAZHJzL2Rvd25yZXYueG1sUEsB&#10;AhQAFAAAAAgAh07iQJEkbTUvAgAAKwQAAA4AAAAAAAAAAQAgAAAAJgEAAGRycy9lMm9Eb2MueG1s&#10;UEsFBgAAAAAGAAYAWQEAAMcFAAAAAA==&#10;">
                <v:fill on="f" focussize="0,0"/>
                <v:stroke color="#000000 [3200]" joinstyle="round" endarrow="open"/>
                <v:imagedata o:title=""/>
                <o:lock v:ext="edit" aspectratio="f"/>
              </v:shape>
            </w:pict>
          </mc:Fallback>
        </mc:AlternateConten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38225" cy="342900"/>
            <wp:effectExtent l="0" t="0" r="9525" b="0"/>
            <wp:docPr id="221"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3" descr="IMG_266"/>
                    <pic:cNvPicPr>
                      <a:picLocks noChangeAspect="1"/>
                    </pic:cNvPicPr>
                  </pic:nvPicPr>
                  <pic:blipFill>
                    <a:blip r:embed="rId26"/>
                    <a:stretch>
                      <a:fillRect/>
                    </a:stretch>
                  </pic:blipFill>
                  <pic:spPr>
                    <a:xfrm>
                      <a:off x="0" y="0"/>
                      <a:ext cx="1038225" cy="342900"/>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1076325" cy="314325"/>
            <wp:effectExtent l="0" t="0" r="9525" b="9525"/>
            <wp:docPr id="222"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 descr="IMG_265"/>
                    <pic:cNvPicPr>
                      <a:picLocks noChangeAspect="1"/>
                    </pic:cNvPicPr>
                  </pic:nvPicPr>
                  <pic:blipFill>
                    <a:blip r:embed="rId27"/>
                    <a:stretch>
                      <a:fillRect/>
                    </a:stretch>
                  </pic:blipFill>
                  <pic:spPr>
                    <a:xfrm>
                      <a:off x="0" y="0"/>
                      <a:ext cx="10763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223"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 descr="IMG_267"/>
                    <pic:cNvPicPr>
                      <a:picLocks noChangeAspect="1"/>
                    </pic:cNvPicPr>
                  </pic:nvPicPr>
                  <pic:blipFill>
                    <a:blip r:embed="rId28"/>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eastAsia"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Times New Roman"/>
          <w:b w:val="0"/>
          <w:bCs w:val="0"/>
          <w:kern w:val="2"/>
          <w:sz w:val="24"/>
          <w:szCs w:val="24"/>
        </w:rPr>
      </w:pPr>
      <w:r>
        <w:rPr>
          <w:rFonts w:hint="eastAsia" w:ascii="仿宋_GB2312" w:hAnsi="宋体" w:eastAsia="仿宋_GB2312" w:cs="Times New Roman"/>
          <w:kern w:val="2"/>
          <w:sz w:val="24"/>
          <w:szCs w:val="24"/>
          <w:lang w:val="en-US" w:eastAsia="zh-CN" w:bidi="ar"/>
        </w:rPr>
        <w:t xml:space="preserve">                                         </w:t>
      </w:r>
      <w:r>
        <w:rPr>
          <w:rFonts w:ascii="Times New Roman" w:hAnsi="Times New Roman" w:eastAsia="宋体" w:cs="Times New Roman"/>
          <w:kern w:val="0"/>
          <w:sz w:val="24"/>
          <w:szCs w:val="24"/>
          <w:lang w:val="en-US" w:eastAsia="zh-CN" w:bidi="ar"/>
        </w:rPr>
        <w:drawing>
          <wp:inline distT="0" distB="0" distL="114300" distR="114300">
            <wp:extent cx="923925" cy="314325"/>
            <wp:effectExtent l="0" t="0" r="9525" b="9525"/>
            <wp:docPr id="224"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6" descr="IMG_269"/>
                    <pic:cNvPicPr>
                      <a:picLocks noChangeAspect="1"/>
                    </pic:cNvPicPr>
                  </pic:nvPicPr>
                  <pic:blipFill>
                    <a:blip r:embed="rId29"/>
                    <a:stretch>
                      <a:fillRect/>
                    </a:stretch>
                  </pic:blipFill>
                  <pic:spPr>
                    <a:xfrm>
                      <a:off x="0" y="0"/>
                      <a:ext cx="923925" cy="314325"/>
                    </a:xfrm>
                    <a:prstGeom prst="rect">
                      <a:avLst/>
                    </a:prstGeom>
                    <a:noFill/>
                    <a:ln w="9525">
                      <a:noFill/>
                    </a:ln>
                  </pic:spPr>
                </pic:pic>
              </a:graphicData>
            </a:graphic>
          </wp:inline>
        </w:drawing>
      </w:r>
      <w:r>
        <w:rPr>
          <w:rFonts w:hint="eastAsia" w:ascii="仿宋_GB2312" w:hAnsi="宋体" w:eastAsia="仿宋_GB2312" w:cs="Times New Roman"/>
          <w:kern w:val="2"/>
          <w:sz w:val="24"/>
          <w:szCs w:val="24"/>
          <w:lang w:val="en-US" w:eastAsia="zh-CN" w:bidi="ar"/>
        </w:rPr>
        <w:t xml:space="preserve">          </w:t>
      </w:r>
      <w:r>
        <w:rPr>
          <w:rFonts w:hint="default"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en-US" w:eastAsia="zh-CN" w:bidi="ar"/>
        </w:rPr>
        <w:t xml:space="preserve">      </w:t>
      </w:r>
      <w:r>
        <w:rPr>
          <w:rFonts w:hint="eastAsia" w:ascii="宋体" w:hAnsi="宋体" w:eastAsia="宋体" w:cs="Times New Roman"/>
          <w:b w:val="0"/>
          <w:bCs w:val="0"/>
          <w:kern w:val="2"/>
          <w:sz w:val="24"/>
          <w:szCs w:val="24"/>
          <w:lang w:val="en-US" w:eastAsia="zh-CN" w:bidi="ar"/>
        </w:rPr>
        <w:t xml:space="preserve"> </w:t>
      </w:r>
    </w:p>
    <w:p>
      <w:pPr>
        <w:keepNext w:val="0"/>
        <w:keepLines w:val="0"/>
        <w:widowControl w:val="0"/>
        <w:suppressLineNumbers w:val="0"/>
        <w:spacing w:before="240" w:beforeAutospacing="0" w:after="0" w:afterAutospacing="0" w:line="300" w:lineRule="auto"/>
        <w:ind w:left="0" w:right="0" w:firstLine="480" w:firstLineChars="200"/>
        <w:jc w:val="center"/>
        <w:rPr>
          <w:rFonts w:hint="eastAsia" w:ascii="黑体" w:hAnsi="宋体" w:eastAsia="黑体" w:cs="黑体"/>
          <w:b w:val="0"/>
          <w:bCs w:val="0"/>
          <w:kern w:val="2"/>
          <w:sz w:val="24"/>
          <w:szCs w:val="24"/>
          <w:lang w:val="en-US" w:eastAsia="zh-CN" w:bidi="ar"/>
        </w:rPr>
      </w:pPr>
      <w:r>
        <w:rPr>
          <w:rFonts w:hint="eastAsia" w:ascii="黑体" w:hAnsi="宋体" w:eastAsia="黑体" w:cs="黑体"/>
          <w:b w:val="0"/>
          <w:bCs w:val="0"/>
          <w:kern w:val="2"/>
          <w:sz w:val="24"/>
          <w:szCs w:val="24"/>
          <w:lang w:val="en-US" w:eastAsia="zh-CN" w:bidi="ar"/>
        </w:rPr>
        <w:t>图7-1信息发布程序图</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1）事发现场人员发现有人员中毒立即拨打120，随后立即报告当班班长，由当班班长统一指挥立即采取行动组织现场救援工作，以救人为主。</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2）当班班长上报给车间或部门负责人，车间或部门负责人将情况上报安保部负责人。</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3）安保部负责人接到报警后立即通知应急指挥部，启动应急预案。</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7.3.3响应分级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对于不同级别的剧毒化学品事故，公司进行不同应急救援响应，制定不同的应急措施，并采取不同级别的汇报工作。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公司的实际情况，本次专项预案一级事故、二级事故为主，三级、四级事故造成的人员伤亡和财产损失程度较轻，可由内部进行应急，并将事故汇报至安保部，落实各项防护措施。具体剧毒化学品事故分级如表7-</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w:t>
      </w: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rPr>
          <w:rFonts w:hint="eastAsia" w:ascii="宋体" w:hAnsi="宋体" w:eastAsia="宋体" w:cs="宋体"/>
          <w:b/>
          <w:bCs/>
          <w:kern w:val="2"/>
          <w:sz w:val="24"/>
          <w:szCs w:val="24"/>
          <w:lang w:val="en-US" w:eastAsia="zh-CN" w:bidi="ar"/>
        </w:rPr>
      </w:pPr>
    </w:p>
    <w:p>
      <w:pPr>
        <w:keepNext w:val="0"/>
        <w:keepLines w:val="0"/>
        <w:widowControl w:val="0"/>
        <w:suppressLineNumbers w:val="0"/>
        <w:autoSpaceDE w:val="0"/>
        <w:autoSpaceDN/>
        <w:spacing w:before="0" w:beforeLines="50" w:beforeAutospacing="0" w:after="0" w:afterLines="50" w:afterAutospacing="0" w:line="300" w:lineRule="auto"/>
        <w:ind w:left="0" w:right="0" w:firstLine="480"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表7-</w:t>
      </w:r>
      <w:r>
        <w:rPr>
          <w:rFonts w:hint="eastAsia" w:ascii="宋体" w:hAnsi="宋体" w:cs="宋体"/>
          <w:b/>
          <w:bCs/>
          <w:kern w:val="2"/>
          <w:sz w:val="24"/>
          <w:szCs w:val="24"/>
          <w:lang w:val="en-US" w:eastAsia="zh-CN" w:bidi="ar"/>
        </w:rPr>
        <w:t xml:space="preserve">2 </w:t>
      </w:r>
      <w:r>
        <w:rPr>
          <w:rFonts w:hint="eastAsia" w:ascii="宋体" w:hAnsi="宋体" w:eastAsia="宋体" w:cs="宋体"/>
          <w:b/>
          <w:bCs/>
          <w:kern w:val="2"/>
          <w:sz w:val="24"/>
          <w:szCs w:val="24"/>
          <w:lang w:val="en-US" w:eastAsia="zh-CN" w:bidi="ar"/>
        </w:rPr>
        <w:t>安全事故分级</w:t>
      </w:r>
    </w:p>
    <w:tbl>
      <w:tblPr>
        <w:tblStyle w:val="51"/>
        <w:tblW w:w="871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28" w:type="dxa"/>
          <w:left w:w="108" w:type="dxa"/>
          <w:bottom w:w="28" w:type="dxa"/>
          <w:right w:w="108" w:type="dxa"/>
        </w:tblCellMar>
      </w:tblPr>
      <w:tblGrid>
        <w:gridCol w:w="1951"/>
        <w:gridCol w:w="67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28" w:type="dxa"/>
            <w:left w:w="108" w:type="dxa"/>
            <w:bottom w:w="28" w:type="dxa"/>
            <w:right w:w="108" w:type="dxa"/>
          </w:tblCellMar>
        </w:tblPrEx>
        <w:tc>
          <w:tcPr>
            <w:tcW w:w="1951" w:type="dxa"/>
            <w:tcBorders>
              <w:top w:val="single" w:color="000000" w:sz="12" w:space="0"/>
              <w:left w:val="single" w:color="000000" w:sz="12" w:space="0"/>
              <w:bottom w:val="single" w:color="000000" w:sz="6" w:space="0"/>
              <w:right w:val="single" w:color="000000" w:sz="6"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caps/>
                <w:kern w:val="2"/>
                <w:sz w:val="24"/>
                <w:szCs w:val="24"/>
              </w:rPr>
            </w:pPr>
            <w:r>
              <w:rPr>
                <w:rFonts w:hint="eastAsia" w:ascii="宋体" w:hAnsi="宋体" w:eastAsia="宋体" w:cs="宋体"/>
                <w:b/>
                <w:bCs/>
                <w:caps/>
                <w:kern w:val="2"/>
                <w:sz w:val="24"/>
                <w:szCs w:val="24"/>
                <w:lang w:val="en-US" w:eastAsia="zh-CN" w:bidi="ar"/>
              </w:rPr>
              <w:t>事故等级</w:t>
            </w:r>
          </w:p>
        </w:tc>
        <w:tc>
          <w:tcPr>
            <w:tcW w:w="6768" w:type="dxa"/>
            <w:tcBorders>
              <w:top w:val="single" w:color="000000" w:sz="12"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b/>
                <w:bCs/>
                <w:caps/>
                <w:kern w:val="2"/>
                <w:sz w:val="24"/>
                <w:szCs w:val="24"/>
              </w:rPr>
            </w:pPr>
            <w:r>
              <w:rPr>
                <w:rFonts w:hint="eastAsia" w:ascii="宋体" w:hAnsi="宋体" w:eastAsia="宋体" w:cs="宋体"/>
                <w:b/>
                <w:bCs/>
                <w:caps/>
                <w:kern w:val="2"/>
                <w:sz w:val="24"/>
                <w:szCs w:val="24"/>
                <w:lang w:val="en-US" w:eastAsia="zh-CN" w:bidi="ar"/>
              </w:rPr>
              <w:t>具体事故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c>
          <w:tcPr>
            <w:tcW w:w="195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一级</w:t>
            </w:r>
          </w:p>
        </w:tc>
        <w:tc>
          <w:tcPr>
            <w:tcW w:w="6768"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剧毒化学品泄漏引起人员中毒死亡；剧毒化学品流失或被盗。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c>
          <w:tcPr>
            <w:tcW w:w="195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二级</w:t>
            </w:r>
          </w:p>
        </w:tc>
        <w:tc>
          <w:tcPr>
            <w:tcW w:w="6768"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引起剧毒品局部扩散，引起人员中毒；剧毒化学品泄漏，引起局部扩散。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951" w:type="dxa"/>
            <w:tcBorders>
              <w:top w:val="single" w:color="000000" w:sz="6" w:space="0"/>
              <w:left w:val="single" w:color="000000" w:sz="12"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三级</w:t>
            </w:r>
          </w:p>
        </w:tc>
        <w:tc>
          <w:tcPr>
            <w:tcW w:w="6768" w:type="dxa"/>
            <w:tcBorders>
              <w:top w:val="single" w:color="000000" w:sz="6" w:space="0"/>
              <w:left w:val="single" w:color="000000" w:sz="6" w:space="0"/>
              <w:bottom w:val="single" w:color="000000" w:sz="6"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剧毒化学品泄漏，未引起扩散。人员轻微中毒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c>
          <w:tcPr>
            <w:tcW w:w="1951" w:type="dxa"/>
            <w:tcBorders>
              <w:top w:val="single" w:color="000000" w:sz="6" w:space="0"/>
              <w:left w:val="single" w:color="000000" w:sz="12" w:space="0"/>
              <w:bottom w:val="single" w:color="000000"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30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四级</w:t>
            </w:r>
          </w:p>
        </w:tc>
        <w:tc>
          <w:tcPr>
            <w:tcW w:w="6768" w:type="dxa"/>
            <w:tcBorders>
              <w:top w:val="single" w:color="000000" w:sz="6" w:space="0"/>
              <w:left w:val="single" w:color="000000" w:sz="6" w:space="0"/>
              <w:bottom w:val="single" w:color="000000" w:sz="12" w:space="0"/>
              <w:right w:val="single" w:color="000000" w:sz="12" w:space="0"/>
            </w:tcBorders>
            <w:shd w:val="clear" w:color="auto" w:fill="auto"/>
            <w:vAlign w:val="top"/>
          </w:tcPr>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剧毒化学品少量泄漏，未引起扩散。人员有不适感</w:t>
            </w:r>
          </w:p>
        </w:tc>
      </w:tr>
    </w:tbl>
    <w:p>
      <w:pPr>
        <w:keepNext w:val="0"/>
        <w:keepLines w:val="0"/>
        <w:widowControl w:val="0"/>
        <w:suppressLineNumbers w:val="0"/>
        <w:spacing w:before="240" w:beforeAutospacing="0" w:after="0" w:afterAutospacing="0" w:line="360" w:lineRule="auto"/>
        <w:ind w:right="0"/>
        <w:jc w:val="left"/>
        <w:rPr>
          <w:rFonts w:hint="eastAsia" w:ascii="黑体" w:hAnsi="宋体" w:eastAsia="黑体" w:cs="黑体"/>
          <w:b/>
          <w:bCs/>
          <w:kern w:val="2"/>
          <w:sz w:val="24"/>
          <w:szCs w:val="24"/>
        </w:rPr>
      </w:pPr>
      <w:r>
        <w:rPr>
          <w:rFonts w:hint="eastAsia" w:ascii="黑体" w:hAnsi="宋体" w:eastAsia="黑体" w:cs="黑体"/>
          <w:b/>
          <w:bCs/>
          <w:kern w:val="2"/>
          <w:sz w:val="24"/>
          <w:szCs w:val="24"/>
          <w:lang w:val="en-US" w:eastAsia="zh-CN" w:bidi="ar"/>
        </w:rPr>
        <w:t>7.3.4响应程序</w:t>
      </w:r>
    </w:p>
    <w:p>
      <w:pPr>
        <w:keepNext w:val="0"/>
        <w:keepLines w:val="0"/>
        <w:widowControl w:val="0"/>
        <w:suppressLineNumbers w:val="0"/>
        <w:spacing w:before="0" w:beforeAutospacing="0" w:after="0" w:afterAutospacing="0" w:line="300" w:lineRule="auto"/>
        <w:ind w:left="0" w:right="0"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143500" cy="2971800"/>
            <wp:effectExtent l="0" t="0" r="0" b="0"/>
            <wp:docPr id="225"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7" descr="IMG_256"/>
                    <pic:cNvPicPr>
                      <a:picLocks noChangeAspect="1"/>
                    </pic:cNvPicPr>
                  </pic:nvPicPr>
                  <pic:blipFill>
                    <a:blip r:embed="rId43"/>
                    <a:stretch>
                      <a:fillRect/>
                    </a:stretch>
                  </pic:blipFill>
                  <pic:spPr>
                    <a:xfrm>
                      <a:off x="0" y="0"/>
                      <a:ext cx="5143500" cy="29718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00" w:lineRule="auto"/>
        <w:ind w:left="0" w:right="0" w:firstLine="420" w:firstLineChars="200"/>
        <w:jc w:val="center"/>
        <w:outlineLvl w:val="1"/>
        <w:rPr>
          <w:rFonts w:hint="eastAsia" w:ascii="宋体" w:hAnsi="宋体" w:eastAsia="宋体" w:cs="宋体"/>
          <w:kern w:val="2"/>
          <w:sz w:val="21"/>
          <w:szCs w:val="21"/>
          <w:lang w:val="en-US" w:eastAsia="zh-CN" w:bidi="ar"/>
        </w:rPr>
      </w:pPr>
      <w:bookmarkStart w:id="109" w:name="_Toc20924"/>
      <w:bookmarkStart w:id="110" w:name="_Toc25874"/>
      <w:bookmarkStart w:id="111" w:name="_Toc3236"/>
      <w:r>
        <w:rPr>
          <w:rFonts w:hint="eastAsia" w:ascii="宋体" w:hAnsi="宋体" w:eastAsia="宋体" w:cs="宋体"/>
          <w:kern w:val="2"/>
          <w:sz w:val="21"/>
          <w:szCs w:val="21"/>
          <w:lang w:val="en-US" w:eastAsia="zh-CN" w:bidi="ar"/>
        </w:rPr>
        <w:t>图示</w:t>
      </w:r>
      <w:r>
        <w:rPr>
          <w:rFonts w:hint="eastAsia" w:ascii="Times New Roman" w:hAnsi="Times New Roman" w:eastAsia="宋体" w:cs="Times New Roman"/>
          <w:kern w:val="2"/>
          <w:sz w:val="21"/>
          <w:szCs w:val="21"/>
          <w:lang w:val="en-US" w:eastAsia="zh-CN" w:bidi="ar"/>
        </w:rPr>
        <w:t xml:space="preserve">7-2 </w:t>
      </w:r>
      <w:r>
        <w:rPr>
          <w:rFonts w:hint="eastAsia" w:ascii="宋体" w:hAnsi="宋体" w:eastAsia="宋体" w:cs="宋体"/>
          <w:kern w:val="2"/>
          <w:sz w:val="21"/>
          <w:szCs w:val="21"/>
          <w:lang w:val="en-US" w:eastAsia="zh-CN" w:bidi="ar"/>
        </w:rPr>
        <w:t>应急响应救援程序图</w:t>
      </w:r>
      <w:bookmarkEnd w:id="109"/>
      <w:bookmarkEnd w:id="110"/>
      <w:bookmarkEnd w:id="111"/>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7.4处置措施</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7.4.1剧毒化学品泄漏</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1）启动</w:t>
      </w:r>
      <w:r>
        <w:rPr>
          <w:rFonts w:hint="eastAsia" w:ascii="宋体" w:hAnsi="宋体" w:eastAsia="宋体" w:cs="宋体"/>
          <w:b/>
          <w:bCs/>
          <w:kern w:val="2"/>
          <w:sz w:val="24"/>
          <w:szCs w:val="24"/>
          <w:lang w:val="en-US" w:eastAsia="zh-CN" w:bidi="ar"/>
        </w:rPr>
        <w:t>《危险化学品泄漏事故专项应急预案》</w:t>
      </w:r>
      <w:r>
        <w:rPr>
          <w:rFonts w:hint="eastAsia" w:ascii="宋体" w:hAnsi="宋体" w:eastAsia="宋体" w:cs="宋体"/>
          <w:kern w:val="2"/>
          <w:sz w:val="24"/>
          <w:szCs w:val="24"/>
          <w:lang w:val="en-US" w:eastAsia="zh-CN" w:bidi="ar"/>
        </w:rPr>
        <w:t>；</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2）进入现场应急处理人员必须戴自给式呼吸器，穿防毒服；</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3）应急处理人员严禁单独行动，至少两人一组进出泄漏区域；</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4）应从上风、上坡处或侧风处接近现场，严禁盲目进入事故区域；</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5）隔离泄漏污染区，限制出入；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default" w:ascii="仿宋_GB2312" w:hAnsi="宋体" w:eastAsia="仿宋_GB2312" w:cs="Times New Roman"/>
          <w:kern w:val="2"/>
          <w:sz w:val="24"/>
          <w:szCs w:val="24"/>
        </w:rPr>
      </w:pPr>
      <w:r>
        <w:rPr>
          <w:rFonts w:hint="eastAsia" w:ascii="宋体" w:hAnsi="宋体" w:eastAsia="宋体" w:cs="宋体"/>
          <w:kern w:val="2"/>
          <w:sz w:val="24"/>
          <w:szCs w:val="24"/>
          <w:lang w:val="en-US" w:eastAsia="zh-CN" w:bidi="ar"/>
        </w:rPr>
        <w:t>6）不要直接接触泄漏物 。</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default"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7.4.2</w:t>
      </w:r>
      <w:r>
        <w:rPr>
          <w:rFonts w:hint="eastAsia" w:ascii="宋体" w:hAnsi="宋体" w:eastAsia="宋体" w:cs="宋体"/>
          <w:b/>
          <w:bCs/>
          <w:kern w:val="2"/>
          <w:sz w:val="24"/>
          <w:szCs w:val="24"/>
        </w:rPr>
        <w:t>剧毒化学品被盗或丢失</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1）事故发生岗位或事故现场最早发现者，必须立即向本车间（部门）领导报告，并应迅速保护现场、维持现场秩序；</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以最快速度报告安保值班室和办公室，安保值班室和办公室相关负责人接到报警后，要即刻赶赴现场组织指挥和采取应急措施，并尽快与应急救援指挥部主要领导取得联系。指挥部主要成员必须赶到事故现场；</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3）确定丢失，立即报警，并配合公安机关开展调查和侦破工作。</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7.4.3</w:t>
      </w:r>
      <w:r>
        <w:rPr>
          <w:rFonts w:hint="eastAsia" w:ascii="宋体" w:hAnsi="宋体" w:eastAsia="宋体" w:cs="宋体"/>
          <w:b/>
          <w:bCs/>
          <w:kern w:val="2"/>
          <w:sz w:val="24"/>
          <w:szCs w:val="24"/>
        </w:rPr>
        <w:t>剧毒化学品污染（泄漏）</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1）在运输过程中，出现剧毒化学品洒落，造成环境污染，现场人员应立即按程序报告；</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2）事故应急小组迅速到达事故现场，指挥部立即组织对受污染人员进行紧急防护处</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理，对情况严重者迅速安排到医院进行救治；</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3）迅速撤离泄漏污染区人员至安全区，并立即隔离150米，严格限制出入；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4）处置过程中，作业人员必须在采取有效的防护措施后，确保人身安全的情况下进行，应急处理人员戴自给正压式呼吸器，穿防毒工作服；</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5）不要直接接触泄漏物。尽可能切断泄漏源，防止进入下水道、排洪沟等限制性空间；</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黑体" w:hAnsi="宋体" w:eastAsia="黑体" w:cs="黑体"/>
          <w:b/>
          <w:bCs/>
          <w:kern w:val="2"/>
          <w:sz w:val="24"/>
          <w:szCs w:val="24"/>
        </w:rPr>
      </w:pPr>
      <w:r>
        <w:rPr>
          <w:rFonts w:hint="eastAsia" w:ascii="宋体" w:hAnsi="宋体" w:eastAsia="宋体" w:cs="宋体"/>
          <w:kern w:val="2"/>
          <w:sz w:val="24"/>
          <w:szCs w:val="24"/>
          <w:lang w:val="en-US" w:eastAsia="zh-CN" w:bidi="ar"/>
        </w:rPr>
        <w:t>6）控制、隔离污染区域，根据剧毒品特性采取有针对性的措施进行处理，清除污染。</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7.4.4</w:t>
      </w:r>
      <w:r>
        <w:rPr>
          <w:rFonts w:hint="eastAsia" w:ascii="宋体" w:hAnsi="宋体" w:eastAsia="宋体" w:cs="宋体"/>
          <w:b/>
          <w:bCs/>
          <w:kern w:val="2"/>
          <w:sz w:val="24"/>
          <w:szCs w:val="24"/>
        </w:rPr>
        <w:t>剧毒化学品的中毒</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1）一旦发生剧毒化学品中毒应立即救护，将中毒者迅速撤离现场，转移到上风或侧风方向的无污染地区，不要作激烈运动，尽快送医院观察治疗；</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2）对呼吸困难的中毒人员，应立即给予吸氧送医院治疗；</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3）若发生作业在体表或体内受到剧毒化学品侵害，造成身体伤害的，应立即将中毒者迅速撤离现场，积极救治。</w:t>
      </w:r>
    </w:p>
    <w:p>
      <w:pPr>
        <w:pStyle w:val="4"/>
        <w:keepNext/>
        <w:keepLines/>
        <w:widowControl w:val="0"/>
        <w:suppressLineNumbers w:val="0"/>
        <w:autoSpaceDE w:val="0"/>
        <w:autoSpaceDN/>
        <w:spacing w:before="20" w:beforeAutospacing="0" w:after="20" w:afterAutospacing="0" w:line="240" w:lineRule="auto"/>
        <w:ind w:left="0" w:firstLine="480" w:firstLineChars="200"/>
        <w:rPr>
          <w:rFonts w:hint="eastAsia" w:ascii="Times New Roman" w:hAnsi="Times New Roman" w:eastAsia="宋体" w:cs="Times New Roman"/>
          <w:b/>
          <w:bCs/>
          <w:kern w:val="2"/>
          <w:sz w:val="24"/>
          <w:szCs w:val="24"/>
        </w:rPr>
      </w:pPr>
      <w:bookmarkStart w:id="112" w:name="_Toc6732"/>
      <w:r>
        <w:rPr>
          <w:rFonts w:hint="eastAsia" w:ascii="Times New Roman" w:hAnsi="Times New Roman" w:eastAsia="宋体" w:cs="Times New Roman"/>
          <w:b/>
          <w:bCs/>
          <w:kern w:val="2"/>
          <w:sz w:val="24"/>
          <w:szCs w:val="24"/>
        </w:rPr>
        <w:t>7.5</w:t>
      </w:r>
      <w:r>
        <w:rPr>
          <w:rFonts w:hint="eastAsia" w:ascii="宋体" w:hAnsi="宋体" w:eastAsia="宋体" w:cs="宋体"/>
          <w:b/>
          <w:bCs/>
          <w:kern w:val="2"/>
          <w:sz w:val="24"/>
          <w:szCs w:val="24"/>
        </w:rPr>
        <w:t>应急保障</w:t>
      </w:r>
      <w:bookmarkEnd w:id="112"/>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1）在应急时必须保证自身安全，穿戴好防护用品；</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2）禁止用消防水直接喷淋泄漏部位，可在泄漏点外围用雾状水进行封堵稀释；</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3）应急处置完毕应进行喷淋冲洗，防止手及身体其他部位接触食物后引起中毒；</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4）防止化学品污染，不要直接接触泄漏源。</w:t>
      </w:r>
    </w:p>
    <w:p>
      <w:pPr>
        <w:keepNext w:val="0"/>
        <w:keepLines w:val="0"/>
        <w:widowControl w:val="0"/>
        <w:suppressLineNumbers w:val="0"/>
        <w:spacing w:before="0" w:beforeAutospacing="0" w:after="0" w:afterAutospacing="0" w:line="240" w:lineRule="auto"/>
        <w:ind w:left="0" w:right="0" w:firstLine="560" w:firstLineChars="200"/>
        <w:jc w:val="center"/>
        <w:outlineLvl w:val="9"/>
        <w:rPr>
          <w:rFonts w:hint="eastAsia" w:ascii="黑体" w:hAnsi="宋体" w:eastAsia="黑体" w:cs="黑体"/>
          <w:b/>
          <w:bCs/>
          <w:kern w:val="2"/>
          <w:sz w:val="28"/>
          <w:szCs w:val="28"/>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300" w:lineRule="auto"/>
        <w:ind w:left="0" w:right="0" w:firstLine="560" w:firstLineChars="200"/>
        <w:jc w:val="center"/>
        <w:outlineLvl w:val="1"/>
        <w:rPr>
          <w:rFonts w:hint="eastAsia" w:ascii="宋体" w:hAnsi="宋体" w:eastAsia="宋体" w:cs="宋体"/>
          <w:b/>
          <w:bCs/>
          <w:kern w:val="2"/>
          <w:sz w:val="28"/>
          <w:szCs w:val="28"/>
        </w:rPr>
      </w:pPr>
      <w:bookmarkStart w:id="113" w:name="_Toc15901"/>
      <w:r>
        <w:rPr>
          <w:rFonts w:hint="eastAsia" w:ascii="宋体" w:hAnsi="宋体" w:eastAsia="宋体" w:cs="宋体"/>
          <w:b/>
          <w:bCs/>
          <w:kern w:val="2"/>
          <w:sz w:val="28"/>
          <w:szCs w:val="28"/>
          <w:lang w:val="en-US" w:eastAsia="zh-CN" w:bidi="ar"/>
        </w:rPr>
        <w:t>8《自动控制系统应急预案》</w:t>
      </w:r>
      <w:bookmarkEnd w:id="113"/>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14" w:name="_Toc21082"/>
      <w:r>
        <w:rPr>
          <w:rFonts w:hint="eastAsia" w:ascii="宋体" w:hAnsi="宋体" w:eastAsia="宋体" w:cs="宋体"/>
          <w:b/>
          <w:bCs/>
          <w:kern w:val="2"/>
          <w:sz w:val="24"/>
          <w:szCs w:val="24"/>
          <w:lang w:val="en-US" w:eastAsia="zh-CN" w:bidi="ar"/>
        </w:rPr>
        <w:t>8.1 总则</w:t>
      </w:r>
      <w:bookmarkEnd w:id="114"/>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8.1.1目的</w:t>
      </w:r>
    </w:p>
    <w:p>
      <w:pPr>
        <w:pStyle w:val="45"/>
        <w:keepNext w:val="0"/>
        <w:keepLines w:val="0"/>
        <w:widowControl/>
        <w:suppressLineNumbers w:val="0"/>
        <w:spacing w:before="0" w:beforeLines="0" w:beforeAutospacing="0" w:after="0" w:afterLines="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为及时、有效、迅速地处理控制系统失灵事件，避免控制系统失灵，导致系统停车或可能造成的重大设备损坏事故，制定控制系统失灵紧急预案。</w:t>
      </w:r>
    </w:p>
    <w:p>
      <w:pPr>
        <w:pStyle w:val="5"/>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8.1.2原则</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本预案按照“安全第一、预防为主、综合治理”的方针，坚持预防和治理相结合的原则，以危急事件的预测、预防为基础，以对危急事件过程处理的快捷、准确为核心，以全力保证人身、设备安全为目标，以建立危急事件的长效管理的应急处理机制为根本，提高快速反应和应急处理能力，将危急事件造成的损失和影响降低到最低程度。</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8.1.3预案适用范围</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全厂DCS/PLC/SIS系统。</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8.1.4事故处理原则</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（1）迅速、有效、有序地处理事故，事故应急工作实行分级负责制，按照《预案》要求，履行职责，密切配合，分工协作。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（2）事故发生后，操作人员应沉着、冷静、迅速地采取措施，保证自动控制系统事故处理工作有序、果断。</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（3）凡不是参加处理事故的人员，禁止进入发生事故的地点，事故时只准许参加处理事故的人员和主管领导进入、停留在事故地点或控室内。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15" w:name="_Toc28165"/>
      <w:r>
        <w:rPr>
          <w:rFonts w:hint="eastAsia" w:ascii="宋体" w:hAnsi="宋体" w:eastAsia="宋体" w:cs="宋体"/>
          <w:b/>
          <w:bCs/>
          <w:kern w:val="2"/>
          <w:sz w:val="24"/>
          <w:szCs w:val="24"/>
          <w:lang w:val="en-US" w:eastAsia="zh-CN" w:bidi="ar"/>
        </w:rPr>
        <w:t>8.2应急情况报告</w:t>
      </w:r>
      <w:bookmarkEnd w:id="115"/>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8.2.1应急情况报告的基本原则</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快速、准确</w:t>
      </w:r>
    </w:p>
    <w:p>
      <w:pPr>
        <w:pStyle w:val="5"/>
        <w:keepNext/>
        <w:keepLines/>
        <w:widowControl w:val="0"/>
        <w:suppressLineNumbers w:val="0"/>
        <w:autoSpaceDE w:val="0"/>
        <w:autoSpaceDN/>
        <w:spacing w:before="0" w:beforeLines="50" w:beforeAutospacing="0" w:after="0" w:afterLines="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8.2.2报告内容</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事故发生后控制室操作人员立即汇报班长、车间主任、自动化系统技术员、上级领导，事故发生的时间、地点；事件危害程度、范围；事件的简要经过。</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16" w:name="_Toc19342"/>
      <w:r>
        <w:rPr>
          <w:rFonts w:hint="eastAsia" w:ascii="宋体" w:hAnsi="宋体" w:eastAsia="宋体" w:cs="宋体"/>
          <w:b/>
          <w:bCs/>
          <w:kern w:val="2"/>
          <w:sz w:val="24"/>
          <w:szCs w:val="24"/>
          <w:lang w:val="en-US" w:eastAsia="zh-CN" w:bidi="ar"/>
        </w:rPr>
        <w:t>8.3应急措施</w:t>
      </w:r>
      <w:bookmarkEnd w:id="116"/>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（1）系统维护人员要坚持“预防为主，超前防范”的原则，加强DCS/PLC/SIS系统设备日常检查及维护工作。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（2）系统操作人员严格遵守各项规章制度，严格按照操作规程操作。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（3）系统操作人员熟知系统性能及其结构，能熟练操作。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bookmarkStart w:id="117" w:name="_Toc13386"/>
      <w:r>
        <w:rPr>
          <w:rFonts w:hint="eastAsia" w:ascii="宋体" w:hAnsi="宋体" w:eastAsia="宋体" w:cs="宋体"/>
          <w:b/>
          <w:bCs/>
          <w:kern w:val="2"/>
          <w:sz w:val="24"/>
          <w:szCs w:val="24"/>
          <w:lang w:val="en-US" w:eastAsia="zh-CN" w:bidi="ar"/>
        </w:rPr>
        <w:t>8.4现场事故处理</w:t>
      </w:r>
      <w:bookmarkEnd w:id="117"/>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发生事故时操作人员及时向班长、车间主任、自动化系统技术员、分管领导汇报，启动应急事故预案，采取措施进行处理，防止事故扩大。</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8.5事故应急处理方法</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8.5.1通讯故障和部分操作站故障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（1）部分通讯中断（部分操作站可用）,影响部分操作站使用，可采取下列应急措施：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1）工艺人员可以用其它正常的操作站集中地操作正在运行的系统。</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2）仪表工程师站亦可做临时操作站应急使用（工程师站上位机一直开机运行）启用工程师站需与仪表自动化人员沟通，经许可后方可使用。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3）工艺操作人员执行自己所在岗位的紧急操作预案，并及时向班长、车间主任、自动化系统技术员、分管领导汇报。自动化系统技术人员在接到通知后5分钟之内（在家45分钟之内）赶到现场处理故障。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4）系统恢复正常后，岗位人员同技术员一起共同确认自动控制系统是否正常。</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（2）所有操作站均不可用（无操作显示数据，通讯全部中断），影响全部操作，甚至全场停车，应急措施如下：</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1）工艺操作人员执行自己所在岗位的紧急操作预案。</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2）在生产平稳的情况下，即使DCS操作站通讯中断，但中控盘后的控制站与现场通讯正常，依然保持中断前的操作数据。工艺操作人员可根据这种情况去现场做必要的应急操作。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3）在紧急情况下通过调度指挥使系统安全停车。及时向班长、车间主任、自动化系统技术员、分管领导汇报。自动化系统技术人员在接到通知后5分钟之内（在家45分钟之内）赶到现场处理故障。</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4）系统恢复正常后，岗位人员同技术员一起共同确认自动控制系统是否正常。</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预防措施：加强控制系统的点检，及时发现及时处理，避免事故扩大化。</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（3）当某个工段都无数据时，应采取如下措施：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发生如上故障时，中控操作人员应及时向班长、车间主任、自动化系统技术员、分管领导汇报。同时协同仪表维修人员查看冗余的控制器是否正常运行，如果主控制器故障，而从控制器未正常切换，则应立即汇报相关领导并通知车间做好紧急停车的准备，同时人为重启从控制器，若启动失败等待停车命令。</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8</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5</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2</w:t>
      </w:r>
      <w:r>
        <w:rPr>
          <w:rFonts w:hint="eastAsia" w:ascii="宋体" w:hAnsi="宋体" w:eastAsia="宋体" w:cs="宋体"/>
          <w:b/>
          <w:bCs/>
          <w:kern w:val="2"/>
          <w:sz w:val="24"/>
          <w:szCs w:val="24"/>
        </w:rPr>
        <w:t>系统失电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若由于UPS故障及市电故障等原因造成控制室DCS掉电，则须采取以下紧急措施：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（1）立刻将情况汇报相关领导，由于全系统失电工艺人员应立即启动紧急停车方案，联系电气专业尽快恢复控制室供电；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（2）电气专业确认供电正常后，仪表技术人员检查确认控制室各端子柜供电正常，各系统已上电；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（3）重新启动DCS系统，</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1）重新启动控制站、操作站、工程师站：在确认控制站上电后，检查确认系统运行情况。</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2）重新启动工程师站：在确认工程师站上电后，进入系统，确认控制站上电，检查确认系统运行正常，程序是否完整，否则恢复系统备份，并进行下装。</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3）重新启动操作站：在操作站上电后进入系统即可。检查确认通讯、控制站各卡件工作正常。</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4）检查正常后通知车间，配合开车并24小时保运。</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原因分析：由于DCS供电采用UPS供电，中断的可能性不大，断电后，如UPS后备电池投入，可维持控制系统大约30-60分钟，在此情况下根据工艺需要为节约电力可适当停部分供电设备，工艺人员可根据情况紧急停车。如后备市电投入，可通过生产部联系电气专业对UPS检查处理。如后备电池及后备电没有切换投入，操作站、控制站全部失电，现场仪表及调节阀、联锁阀均失电处于设计的安全状态，全厂停车，工艺人员应立即采取紧急停车措施。</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预防措施：加强点检，及时发现问题通知仪表电气专业及时处理避免事故扩大化。</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8</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5</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3</w:t>
      </w:r>
      <w:r>
        <w:rPr>
          <w:rFonts w:hint="eastAsia" w:ascii="宋体" w:hAnsi="宋体" w:eastAsia="宋体" w:cs="宋体"/>
          <w:b/>
          <w:bCs/>
          <w:kern w:val="2"/>
          <w:sz w:val="24"/>
          <w:szCs w:val="24"/>
        </w:rPr>
        <w:t>仪表停气应急处理预案</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（1）停气后，应立刻通知仪表负责人（夜间应通知值班领导），现场阀门气闭式将会打开，气开式将关闭。</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（2）处理方案及应急措施：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1）停气后，生产操作人员应及时到现场观察阀门状态，根据生产需求，手动将阀门打到生产要求状态或启用旁路。</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2）待来气后，将手动装置打到自动状态或关闭旁路，仪表阀门将正常工作。</w:t>
      </w:r>
    </w:p>
    <w:p>
      <w:pPr>
        <w:pStyle w:val="6"/>
        <w:keepNext/>
        <w:keepLines/>
        <w:widowControl w:val="0"/>
        <w:suppressLineNumbers w:val="0"/>
        <w:autoSpaceDE w:val="0"/>
        <w:autoSpaceDN/>
        <w:spacing w:before="40" w:beforeAutospacing="0" w:after="50" w:afterAutospacing="0" w:line="240" w:lineRule="auto"/>
        <w:ind w:left="0" w:firstLine="480" w:firstLineChars="200"/>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8</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5</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4</w:t>
      </w:r>
      <w:r>
        <w:rPr>
          <w:rFonts w:hint="eastAsia" w:ascii="宋体" w:hAnsi="宋体" w:eastAsia="宋体" w:cs="宋体"/>
          <w:b/>
          <w:bCs/>
          <w:kern w:val="2"/>
          <w:sz w:val="24"/>
          <w:szCs w:val="24"/>
        </w:rPr>
        <w:t>仪表自控柜着火应急处理预案</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（1）自控柜着火，若不能及时扑灭，会产生触电事故，烧坏模块、控制器。</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（2）处理方法及应急措施：</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1）火灾发生时，电气设备因绝缘损坏而碰壳短路，线路因断线而接地，使正常不带电的金属构架、地面等部位带电，导致触电事故，所以应先切断电源，并立刻通知相关领导。</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2）应按灭火剂的种类选择适当灭火剂。二氧化碳、或干粉灭火剂都是不导电的，即可用于电器灭火。不能用泡沫灭火器灭火、水灭火。</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3）注意事项：严禁从自控柜引接任何与仪表无关的电源线（如：切割机，照明灯等）。</w:t>
      </w:r>
    </w:p>
    <w:p>
      <w:pPr>
        <w:pStyle w:val="4"/>
        <w:keepNext/>
        <w:keepLines/>
        <w:widowControl w:val="0"/>
        <w:suppressLineNumbers w:val="0"/>
        <w:autoSpaceDE w:val="0"/>
        <w:autoSpaceDN/>
        <w:spacing w:before="20" w:beforeAutospacing="0" w:after="20" w:afterAutospacing="0" w:line="240" w:lineRule="auto"/>
        <w:ind w:left="0" w:firstLine="480" w:firstLineChars="200"/>
        <w:rPr>
          <w:rFonts w:hint="default" w:ascii="Times New Roman" w:hAnsi="Times New Roman" w:eastAsia="宋体" w:cs="Times New Roman"/>
          <w:b/>
          <w:bCs/>
          <w:kern w:val="2"/>
          <w:sz w:val="24"/>
          <w:szCs w:val="24"/>
        </w:rPr>
      </w:pPr>
      <w:bookmarkStart w:id="118" w:name="_Toc32063"/>
      <w:r>
        <w:rPr>
          <w:rFonts w:hint="default" w:ascii="Times New Roman" w:hAnsi="Times New Roman" w:eastAsia="宋体" w:cs="Times New Roman"/>
          <w:b/>
          <w:bCs/>
          <w:kern w:val="2"/>
          <w:sz w:val="24"/>
          <w:szCs w:val="24"/>
        </w:rPr>
        <w:t>8</w:t>
      </w:r>
      <w:r>
        <w:rPr>
          <w:rFonts w:hint="eastAsia" w:ascii="Times New Roman" w:hAnsi="Times New Roman" w:eastAsia="宋体" w:cs="Times New Roman"/>
          <w:b/>
          <w:bCs/>
          <w:kern w:val="2"/>
          <w:sz w:val="24"/>
          <w:szCs w:val="24"/>
        </w:rPr>
        <w:t>.</w:t>
      </w:r>
      <w:r>
        <w:rPr>
          <w:rFonts w:hint="default" w:ascii="Times New Roman" w:hAnsi="Times New Roman" w:eastAsia="宋体" w:cs="Times New Roman"/>
          <w:b/>
          <w:bCs/>
          <w:kern w:val="2"/>
          <w:sz w:val="24"/>
          <w:szCs w:val="24"/>
        </w:rPr>
        <w:t>6</w:t>
      </w:r>
      <w:r>
        <w:rPr>
          <w:rFonts w:hint="eastAsia" w:ascii="宋体" w:hAnsi="宋体" w:eastAsia="宋体" w:cs="宋体"/>
          <w:b/>
          <w:bCs/>
          <w:kern w:val="2"/>
          <w:sz w:val="24"/>
          <w:szCs w:val="24"/>
        </w:rPr>
        <w:t>应急结束、后期处理</w:t>
      </w:r>
      <w:bookmarkEnd w:id="118"/>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（1）将事故原因、责任人及处理意见进行上报；</w:t>
      </w:r>
    </w:p>
    <w:p>
      <w:pPr>
        <w:keepNext w:val="0"/>
        <w:keepLines w:val="0"/>
        <w:widowControl w:val="0"/>
        <w:suppressLineNumbers w:val="0"/>
        <w:autoSpaceDE w:val="0"/>
        <w:autoSpaceDN/>
        <w:spacing w:before="0" w:beforeLines="50" w:beforeAutospacing="0" w:after="0" w:afterLines="5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（2）总结事故处理的经验教训；</w:t>
      </w:r>
    </w:p>
    <w:p>
      <w:pPr>
        <w:keepNext w:val="0"/>
        <w:keepLines w:val="0"/>
        <w:widowControl w:val="0"/>
        <w:suppressLineNumbers w:val="0"/>
        <w:spacing w:before="0" w:beforeAutospacing="0" w:after="0" w:afterAutospacing="0" w:line="240" w:lineRule="auto"/>
        <w:ind w:left="0" w:right="0"/>
        <w:jc w:val="both"/>
      </w:pPr>
      <w:r>
        <w:rPr>
          <w:rFonts w:hint="eastAsia" w:ascii="宋体" w:hAnsi="宋体" w:eastAsia="宋体" w:cs="宋体"/>
          <w:kern w:val="2"/>
          <w:sz w:val="24"/>
          <w:szCs w:val="24"/>
          <w:lang w:val="en-US" w:eastAsia="zh-CN" w:bidi="ar"/>
        </w:rPr>
        <w:t>（3）分析事故原因，制订预防措施，防止同类事故再次发生。事故调查坚持“事故原因调查不清不放过、事故责任人和员工没有受到教育不放过、没有落实安全防范措施不放过、事故责任人未得到处理不放过”的四不放过原则，积极配合上级事故调查组开展现场事故调查工作</w:t>
      </w:r>
      <w:r>
        <w:rPr>
          <w:rFonts w:hint="eastAsia" w:ascii="宋体" w:hAnsi="宋体" w:cs="宋体"/>
          <w:kern w:val="2"/>
          <w:sz w:val="24"/>
          <w:szCs w:val="24"/>
          <w:lang w:val="en-US" w:eastAsia="zh-CN" w:bidi="ar"/>
        </w:rPr>
        <w:t>。</w:t>
      </w:r>
    </w:p>
    <w:p>
      <w:pPr>
        <w:rPr>
          <w:rFonts w:hint="eastAsia"/>
        </w:rPr>
      </w:pPr>
    </w:p>
    <w:p>
      <w:pPr>
        <w:pStyle w:val="2"/>
        <w:widowControl/>
        <w:spacing w:before="100" w:beforeAutospacing="0" w:after="90" w:afterAutospacing="0"/>
        <w:ind w:left="0" w:leftChars="0" w:firstLine="640" w:firstLineChars="200"/>
        <w:jc w:val="center"/>
        <w:outlineLvl w:val="9"/>
        <w:rPr>
          <w:rFonts w:hint="eastAsia" w:ascii="宋体" w:hAnsi="宋体" w:eastAsia="宋体" w:cs="宋体"/>
          <w:b/>
          <w:bCs/>
          <w:kern w:val="44"/>
          <w:sz w:val="32"/>
          <w:szCs w:val="32"/>
        </w:rPr>
        <w:sectPr>
          <w:pgSz w:w="11906" w:h="16838"/>
          <w:pgMar w:top="567" w:right="850" w:bottom="567" w:left="850" w:header="851" w:footer="851" w:gutter="284"/>
          <w:pgNumType w:fmt="decimal"/>
          <w:cols w:space="720" w:num="1"/>
          <w:docGrid w:type="linesAndChars" w:linePitch="312" w:charSpace="0"/>
        </w:sectPr>
      </w:pPr>
    </w:p>
    <w:p>
      <w:pPr>
        <w:pStyle w:val="2"/>
        <w:widowControl/>
        <w:spacing w:before="100" w:beforeAutospacing="0" w:after="90" w:afterAutospacing="0"/>
        <w:ind w:left="0" w:leftChars="0" w:firstLine="640" w:firstLineChars="200"/>
        <w:jc w:val="center"/>
        <w:rPr>
          <w:rFonts w:hint="eastAsia" w:ascii="Times New Roman" w:hAnsi="Times New Roman" w:eastAsia="宋体" w:cs="Times New Roman"/>
          <w:b/>
          <w:bCs/>
          <w:kern w:val="44"/>
          <w:sz w:val="28"/>
          <w:szCs w:val="28"/>
        </w:rPr>
      </w:pPr>
      <w:bookmarkStart w:id="119" w:name="_Toc17240"/>
      <w:r>
        <w:rPr>
          <w:rFonts w:hint="eastAsia" w:ascii="宋体" w:hAnsi="宋体" w:eastAsia="宋体" w:cs="宋体"/>
          <w:b/>
          <w:bCs/>
          <w:kern w:val="44"/>
          <w:sz w:val="32"/>
          <w:szCs w:val="32"/>
        </w:rPr>
        <w:t>第三篇现场处置方案</w:t>
      </w:r>
      <w:bookmarkEnd w:id="119"/>
    </w:p>
    <w:p>
      <w:pPr>
        <w:pStyle w:val="4"/>
        <w:widowControl/>
        <w:spacing w:before="140" w:beforeAutospacing="0" w:after="140" w:afterAutospacing="0"/>
        <w:ind w:left="0" w:firstLine="560" w:firstLineChars="200"/>
        <w:jc w:val="center"/>
        <w:outlineLvl w:val="1"/>
        <w:rPr>
          <w:rFonts w:hint="eastAsia" w:ascii="宋体" w:hAnsi="宋体" w:eastAsia="宋体" w:cs="宋体"/>
          <w:b/>
          <w:bCs/>
          <w:kern w:val="2"/>
          <w:sz w:val="28"/>
          <w:szCs w:val="28"/>
        </w:rPr>
      </w:pPr>
      <w:bookmarkStart w:id="120" w:name="_Toc20180"/>
      <w:r>
        <w:rPr>
          <w:rFonts w:hint="eastAsia" w:ascii="宋体" w:hAnsi="宋体" w:eastAsia="宋体" w:cs="宋体"/>
          <w:b/>
          <w:bCs/>
          <w:kern w:val="2"/>
          <w:sz w:val="28"/>
          <w:szCs w:val="28"/>
        </w:rPr>
        <w:t>1 三车间现场处置方案</w:t>
      </w:r>
      <w:bookmarkEnd w:id="120"/>
    </w:p>
    <w:tbl>
      <w:tblPr>
        <w:tblStyle w:val="52"/>
        <w:tblW w:w="9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894"/>
        <w:gridCol w:w="8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岗</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位名</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称</w:t>
            </w:r>
          </w:p>
        </w:tc>
        <w:tc>
          <w:tcPr>
            <w:tcW w:w="896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中</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和</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盐</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酸</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理</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装</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险</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述</w:t>
            </w:r>
          </w:p>
        </w:tc>
        <w:tc>
          <w:tcPr>
            <w:tcW w:w="896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事故类型∶ 中毒和窒息、泄漏、灼伤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危险源：氯化氢气体、盐酸</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事故发生的区域、地点或装置的名称∶车间内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事故发生的可能时间、事故的危害严重程度及其影响范围∶主要发生在车间生产过程中，主要影响范围为车间，若事故扩大，可对公司甚至周边企业造成影响，中毒和窒息危害程度较大，其他事故危害程度一般。</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有酸雾;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 刺激性气味;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 设备故障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作</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职</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责</w:t>
            </w:r>
          </w:p>
        </w:tc>
        <w:tc>
          <w:tcPr>
            <w:tcW w:w="896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1、立即成为现场指挥员，启动现场处置方案。</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车间人员∶ 现场应急处置措施的实施。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序</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措</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施</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告</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1）事故发现人立即向部门领导报告，部门领导接报告后判断事故可能发展的趋势，再做现场指挥，同时上报公司主管领导。</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①员工 1、2 负责将受伤人员转移至安全通风处，解开衣领，员工1通知车间负责人;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②车间负责人组织现场与抢险无关人员疏散;</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③员工1、2将中毒者转移至新鲜空气处，判断中毒者情况，若心跳停止，则心肺复苏，中毒严重昏迷需要送医院治疗。</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①立刻将现场情况汇报车间负责人，并协助堵漏;（员工）</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②接到通知后，立即通知公司，并组织班组人员做好初期堵漏工作;（车间负责人）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③作为现场总指挥，立即组织应急处理人员收集泄漏化学品。合理通风，加速扩散。</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用大量清水或2%浓度碳酸氢钠溶液冲洗伤口，车间负责人通知公司并联系医院进行进一步治疗。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员疏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散</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警戒疏散组立即组织现场无关人员疏散至安全区，并设置警戒标志。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员救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护</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迅速将灼伤、中毒窒息人员转移至车间外安全通风地带，并采取如下措施∶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对灼伤者∶用大量流动清水或2%碳酸氢钠溶液冲洗；</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对中毒窒息者：解开衣领，若心跳停止，心肺复苏；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2、对伤重者：应立即与临海市第一人民医院取得联系，并详细说明事故地点、严重程度、本公司的联系电话，并派人到路口接应。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扩</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大</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若事故不断扩大，启动专项应急预案。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防</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疗</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助</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jc w:val="center"/>
        </w:trPr>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场恢</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复</w:t>
            </w:r>
          </w:p>
        </w:tc>
        <w:tc>
          <w:tcPr>
            <w:tcW w:w="8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意</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项</w:t>
            </w:r>
          </w:p>
        </w:tc>
        <w:tc>
          <w:tcPr>
            <w:tcW w:w="896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佩戴个人防护器具方面，化学品泄漏，要戴好防酸碱手套穿防酸碱鞋等，做好自身防护措施，不得盲目施救;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使用抢险救援器材方面，要根据现场的物质特性选择恰当的应急工具;发生乙醇等火情，使用 C0.灭火器灭火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 其他需要特别警示是事故发生后，应注意保护好现场，除救援人员外，其他人员不得进入事故现场。</w:t>
            </w:r>
          </w:p>
        </w:tc>
      </w:tr>
    </w:tbl>
    <w:p>
      <w:pPr>
        <w:keepNext w:val="0"/>
        <w:keepLines w:val="0"/>
        <w:widowControl w:val="0"/>
        <w:suppressLineNumbers w:val="0"/>
        <w:spacing w:before="0" w:beforeAutospacing="0" w:after="0" w:afterAutospacing="0" w:line="240" w:lineRule="auto"/>
        <w:ind w:left="0" w:right="0" w:firstLine="420" w:firstLineChars="200"/>
        <w:jc w:val="center"/>
        <w:rPr>
          <w:rFonts w:hint="eastAsia" w:ascii="宋体" w:hAnsi="宋体" w:eastAsia="宋体" w:cs="宋体"/>
          <w:kern w:val="2"/>
          <w:sz w:val="21"/>
          <w:szCs w:val="21"/>
          <w:lang w:val="en-US" w:eastAsia="zh-CN" w:bidi="ar"/>
        </w:rPr>
      </w:pPr>
    </w:p>
    <w:p>
      <w:pPr>
        <w:pStyle w:val="4"/>
        <w:widowControl/>
        <w:spacing w:before="140" w:beforeAutospacing="0" w:after="140" w:afterAutospacing="0"/>
        <w:ind w:left="0" w:firstLine="480" w:firstLineChars="200"/>
        <w:jc w:val="center"/>
        <w:outlineLvl w:val="9"/>
        <w:rPr>
          <w:rFonts w:hint="eastAsia" w:ascii="Times New Roman" w:hAnsi="Times New Roman" w:eastAsia="宋体" w:cs="Times New Roman"/>
          <w:b/>
          <w:bCs/>
          <w:kern w:val="2"/>
          <w:sz w:val="24"/>
          <w:szCs w:val="24"/>
        </w:rPr>
        <w:sectPr>
          <w:pgSz w:w="11906" w:h="16838"/>
          <w:pgMar w:top="567" w:right="850" w:bottom="567" w:left="850" w:header="851" w:footer="851" w:gutter="284"/>
          <w:pgNumType w:fmt="decimal"/>
          <w:cols w:space="720" w:num="1"/>
          <w:docGrid w:type="linesAndChars" w:linePitch="312" w:charSpace="0"/>
        </w:sectPr>
      </w:pPr>
    </w:p>
    <w:p>
      <w:pPr>
        <w:pStyle w:val="4"/>
        <w:widowControl/>
        <w:spacing w:before="140" w:beforeAutospacing="0" w:after="140" w:afterAutospacing="0" w:line="240" w:lineRule="auto"/>
        <w:ind w:left="0" w:firstLine="560" w:firstLineChars="200"/>
        <w:jc w:val="center"/>
        <w:outlineLvl w:val="1"/>
        <w:rPr>
          <w:rFonts w:hint="eastAsia" w:ascii="宋体" w:hAnsi="宋体" w:eastAsia="宋体" w:cs="宋体"/>
          <w:b/>
          <w:bCs/>
          <w:kern w:val="2"/>
          <w:sz w:val="28"/>
          <w:szCs w:val="28"/>
        </w:rPr>
      </w:pPr>
      <w:bookmarkStart w:id="121" w:name="_Toc4348"/>
      <w:r>
        <w:rPr>
          <w:rFonts w:hint="eastAsia" w:ascii="宋体" w:hAnsi="宋体" w:eastAsia="宋体" w:cs="宋体"/>
          <w:b/>
          <w:bCs/>
          <w:kern w:val="2"/>
          <w:sz w:val="28"/>
          <w:szCs w:val="28"/>
        </w:rPr>
        <w:t>2 危化品库现场处置方案</w:t>
      </w:r>
      <w:bookmarkEnd w:id="121"/>
    </w:p>
    <w:tbl>
      <w:tblPr>
        <w:tblStyle w:val="5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3"/>
        <w:gridCol w:w="852"/>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岗</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位名</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称</w:t>
            </w:r>
          </w:p>
        </w:tc>
        <w:tc>
          <w:tcPr>
            <w:tcW w:w="8728"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危</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化</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品</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险描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述</w:t>
            </w:r>
          </w:p>
        </w:tc>
        <w:tc>
          <w:tcPr>
            <w:tcW w:w="8728"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事故类型∶ 火灾爆炸、中毒和窒息、泄漏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事故发生的区域、地点或装置的名称∶ 液氯仓库、原料仓库、甲类仓库、丙类仓库</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事故发生的可能时间、事故的危害严重程度及其影响范围∶主要发生在库房，主要影响范围为全公司，火灾事故危害程度较大。</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事故前可能出现的征兆∶</w:t>
            </w:r>
          </w:p>
          <w:p>
            <w:pPr>
              <w:keepNext w:val="0"/>
              <w:keepLines w:val="0"/>
              <w:widowControl w:val="0"/>
              <w:numPr>
                <w:ilvl w:val="0"/>
                <w:numId w:val="38"/>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浓烟或明火;</w:t>
            </w:r>
          </w:p>
          <w:p>
            <w:pPr>
              <w:keepNext w:val="0"/>
              <w:keepLines w:val="0"/>
              <w:widowControl w:val="0"/>
              <w:numPr>
                <w:ilvl w:val="0"/>
                <w:numId w:val="38"/>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液体流出;</w:t>
            </w:r>
          </w:p>
          <w:p>
            <w:pPr>
              <w:keepNext w:val="0"/>
              <w:keepLines w:val="0"/>
              <w:widowControl w:val="0"/>
              <w:numPr>
                <w:ilvl w:val="0"/>
                <w:numId w:val="38"/>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设备损坏。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事故可能引发的次生、衍生事故∶中毒窒息、灼伤、人身伤亡事故。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应急工作职 责</w:t>
            </w:r>
          </w:p>
        </w:tc>
        <w:tc>
          <w:tcPr>
            <w:tcW w:w="8728"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1、第一时间将事故信息报告仓库负责人;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仓库负责人∶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2、立即拨打公司电话∶85683307或803307(短号)汇报。</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4、组织本仓库应急响应人员进行应急处理。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应急处置措 施</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告</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1）事故发现人立即向部门领导报告，部门领导接报警后初步判断事故可能发展的趋势，再向应急总指挥报告，并通知应急救援小组，必要时向临海市应急管理局报警。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2）事故需报告的内容有∶ 事发时间、地点、事故状态、人员受伤情况等;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现场处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1、火灾爆炸处置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①立刻使用手提式灭火器进行初期火灾的控制，同时进行呼救;（发现人员）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②立刻将现场情况通过汇报仓库负责人，并协助扑灭火灾;（相邻岗位人员）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③组织人员穿好防护服，用干粉灭火器和消防水进行灭火，通知无关人员及时撤离;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（仓库负责人）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④将现场处置情况汇报公司（仓库负责人）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⑤火灾扑灭后，要对现场进行保护，防止火灾复燃;（仓库负责人）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⑥保护现场，人员进行清点。（仓库负责人）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⑦根据现场处置情况决定是否需要公司层面的支援。（仓库负责人）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2、中毒窒息处置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①仓库人员1立即组织人员疏散，划定警戒区域;</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i/>
                <w:iCs/>
                <w:kern w:val="2"/>
                <w:sz w:val="24"/>
                <w:szCs w:val="24"/>
                <w:lang w:val="en-US" w:eastAsia="zh-CN" w:bidi="ar"/>
              </w:rPr>
              <w:t>②</w:t>
            </w:r>
            <w:r>
              <w:rPr>
                <w:rFonts w:hint="eastAsia" w:ascii="宋体" w:hAnsi="宋体" w:eastAsia="宋体" w:cs="宋体"/>
                <w:kern w:val="2"/>
                <w:sz w:val="24"/>
                <w:szCs w:val="24"/>
                <w:lang w:val="en-US" w:eastAsia="zh-CN" w:bidi="ar"/>
              </w:rPr>
              <w:t>仓库人员 2 负责将受伤人员转移至安全处;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③仓库负责人组织现场与抢险无关人员疏散;</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④仓库负责人将中毒者转移至新鲜空气处，判断中毒者情况，若中毒严重，则需要</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立即送医院治疗。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①立刻将现场情况汇报车间负责人，并协助堵漏;（员工）</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②接到通知后，立即通知公司，并组织班组人员做好初期堵漏工作;（车间负责人）③作为现场总指挥，立即组织应急处理人员收集泄漏化学品。合理通风，加速扩散。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人员疏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散</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警戒疏散组立即组织现场无关人员疏散至安全区，并设置警戒标志或隔离带。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人员救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护</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39"/>
              </w:numPr>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迅速将烧伤、物体打击伤害人员转移至车间外安全地带，并采取如下措施∶对烧伤者∶轻度烧伤时要保护好皮肤，切不可用毛巾擦拭，防弄破感染，同时用烫伤膏擦拭;对大面积烧伤并已休克者，要防其舌头收缩堵塞咽喉造成窒息，一旦出现这种情况，在场人员应将伤者嘴撬开，将舌头拉出，保证呼吸畅通;对心跳停止者，立即进行人工呼吸和胸外心脏按压术，并边抢救边学医院救治;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2、对伤重者，应立即与临海市第一人民医院取得联系，并详细说明事故地，严重程度、本公司的联系电话，并派人到路口接应。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扩大应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若事故不断扩大，部门领导应立即向应急总指挥报告，并请求启动公司综合应急预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案和向临海市应急局安全生产应急响应中心报告，请求援助（025-x0119）。应启动专项应急预案或综合应急预案，双报备，同时告知涌泉镇应急办。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消防、医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疗救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助</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必要时，拨打119/120报警，并打开消防通道，接应消防、医疗救护等车辆及外部应急增援力量到来。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p>
        </w:tc>
        <w:tc>
          <w:tcPr>
            <w:tcW w:w="85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场恢</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复</w:t>
            </w:r>
          </w:p>
        </w:tc>
        <w:tc>
          <w:tcPr>
            <w:tcW w:w="787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恢复事故处理结束后，清扫现场，经上级同意后恢复生产。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注意事 项</w:t>
            </w:r>
          </w:p>
        </w:tc>
        <w:tc>
          <w:tcPr>
            <w:tcW w:w="8728"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1、佩戴个人防护器具方面，应急救援人员应做好自身防护措施，不得盲目施救，如化学品泄漏， 要戴好防酸碱手套穿防酸碱鞋等;</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2、使用抢险救援器材方面，要根据现场的物质特性选择恰当的应急工具，发生乙醇、乙醚等火情，使用 CO2 灭火器灭火;</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7、其他需要特别警示是事故发生后，应注意保护好现场，除救援人员外，其他人员不得进入事故现场。</w:t>
            </w:r>
          </w:p>
        </w:tc>
      </w:tr>
    </w:tbl>
    <w:p>
      <w:pPr>
        <w:pStyle w:val="4"/>
        <w:widowControl/>
        <w:spacing w:before="140" w:beforeAutospacing="0" w:after="140" w:afterAutospacing="0"/>
        <w:ind w:left="0" w:firstLine="480" w:firstLineChars="200"/>
        <w:jc w:val="center"/>
        <w:outlineLvl w:val="9"/>
        <w:rPr>
          <w:rFonts w:hint="eastAsia" w:ascii="Times New Roman" w:hAnsi="Times New Roman" w:eastAsia="宋体" w:cs="Times New Roman"/>
          <w:b/>
          <w:bCs/>
          <w:kern w:val="2"/>
          <w:sz w:val="24"/>
          <w:szCs w:val="24"/>
        </w:rPr>
        <w:sectPr>
          <w:pgSz w:w="11906" w:h="16838"/>
          <w:pgMar w:top="567" w:right="850" w:bottom="567" w:left="850" w:header="851" w:footer="851" w:gutter="284"/>
          <w:pgNumType w:fmt="decimal"/>
          <w:cols w:space="720" w:num="1"/>
          <w:docGrid w:type="linesAndChars" w:linePitch="312" w:charSpace="0"/>
        </w:sectPr>
      </w:pPr>
    </w:p>
    <w:p>
      <w:pPr>
        <w:pStyle w:val="4"/>
        <w:widowControl/>
        <w:spacing w:before="140" w:beforeAutospacing="0" w:after="140" w:afterAutospacing="0" w:line="240" w:lineRule="auto"/>
        <w:ind w:left="0" w:firstLine="560" w:firstLineChars="200"/>
        <w:jc w:val="center"/>
        <w:outlineLvl w:val="1"/>
        <w:rPr>
          <w:rFonts w:hint="eastAsia" w:ascii="宋体" w:hAnsi="宋体" w:eastAsia="宋体" w:cs="宋体"/>
          <w:b/>
          <w:bCs/>
          <w:kern w:val="2"/>
          <w:sz w:val="28"/>
          <w:szCs w:val="28"/>
        </w:rPr>
      </w:pPr>
      <w:bookmarkStart w:id="122" w:name="_Toc25313"/>
      <w:r>
        <w:rPr>
          <w:rFonts w:hint="eastAsia" w:ascii="宋体" w:hAnsi="宋体" w:eastAsia="宋体" w:cs="宋体"/>
          <w:b/>
          <w:bCs/>
          <w:kern w:val="2"/>
          <w:sz w:val="28"/>
          <w:szCs w:val="28"/>
        </w:rPr>
        <w:t>3 配电房及用电场所现场处置方案</w:t>
      </w:r>
      <w:bookmarkEnd w:id="122"/>
    </w:p>
    <w:tbl>
      <w:tblPr>
        <w:tblStyle w:val="5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5"/>
        <w:gridCol w:w="885"/>
        <w:gridCol w:w="7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岗</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位名 称</w:t>
            </w:r>
          </w:p>
        </w:tc>
        <w:tc>
          <w:tcPr>
            <w:tcW w:w="8746"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配电房及用电场所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险描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述</w:t>
            </w:r>
          </w:p>
        </w:tc>
        <w:tc>
          <w:tcPr>
            <w:tcW w:w="8746"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事故类型∶ 触电、火灾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事故发生的区域、地点或装置的名称∶ 配电房</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事故发生的可能时间、事故的危害严重程度及其影响范围∶主要发生在配电房检修、巡检过程</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分中，主要影响范围为配电房，若事故扩大，可对生产厂区甚至周边企业造成影响，火灾事故危害程度较大，其他事故危害程度一般。</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电气设备冒烟、弧光、有人触电倒地。</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事故可能引发的次生、衍生事故∶人员伤亡事故。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应急工作职 责</w:t>
            </w:r>
          </w:p>
        </w:tc>
        <w:tc>
          <w:tcPr>
            <w:tcW w:w="8746"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①事故发现人应迅速向安全员报告，在确保自身和他人安全的情况下，积极采取措施控制事态发展;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②安全员启动现场应急处置方案，并将部门人员合理分配，迅速组织人员进行现场处置;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③应急救援其他人员负责抢险救灾、伤员的转移和救治、人员的疏散和撤离、警戒、后勤保障，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及消防、救护车辆的引导等;</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④伴有其它事故发生，维修主管应立即报告公司，扩大现场应急处置。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825"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置措 施</w:t>
            </w: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告</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1、岗位员工报告安全员（报告事故发生时间、地点、事故状态、人员受伤情况等）。 2、安全员接报警后初步判断事故可能发展的趋势，向公司负责人、应急指挥部报警。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0"/>
                <w:szCs w:val="20"/>
              </w:rPr>
            </w:pP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火灾处置∶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1、发生电器火灾，作业人员首先应切断电源，然后用 CO2（或干粉）等灭火器扑灭;并大声呼救，请求其他员工的支援。严禁使用泡沫灭火器或水来扑灭。</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2、配电间起火，作业人员应马上关掉总电源，低压配电设备（小于 600VAC）应用液相 CO2灭火，切忌用泡沫 CO2灭火;高压配电设备（高压 1KVAC）应用干粉灭火。并大声呼救，请求其他员工的支援。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3、当无法切断电源时，在部门其他人员到场后，应在确保人员不触电的情况下，作业人员用 CO2（或干粉）等灭火器直接向闸刀、开关、电线上的火源喷射灭火剂，创造条件，由到达的当班其他人员尽快切断电源，然后全面灭火。</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4、在自身灭火力量不足的情况下，由应急指挥组长迅速向 58390119 报警。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触电处置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若发生触电事故，现场作业人员应第一时间采用绝缘设备将人与带电设备进行分离，电工及时切断所在区域电源。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员疏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散</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警戒疏散组立即组织现场无关人员疏散至安全区，并设置警戒标志或隔离带。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员救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护</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1、对于触电人员的救护，一定要在切断电源或伤者脱离电源的情况下进行;禁止用手触碰触电人员，应用木棒、竹竿等绝缘物使患者脱离电源。</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对于烧伤人员的救护，应特别注意保护烧伤部位，尽可能不要碰破皮肤，以防人员救护感染或造成皮肤疤痕。对大面积烧伤并已休克的伤患者，舌头易收缩堵塞咽喉造成窒息，在场人员应将伤者嘴撬开，将舌头拉出，保证呼吸畅通。同时用被褥将伤者轻轻裹起来，送往医院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扩大应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若事故扩大，应上报应急指挥部，启动专项应急预案及综合应急预案。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消防、医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疗救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助</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必要时，拨打119/120报警，并打开消防通道，接应消防、医疗救护等车辆及外部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场恢</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复</w:t>
            </w:r>
          </w:p>
        </w:tc>
        <w:tc>
          <w:tcPr>
            <w:tcW w:w="786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0" w:hRule="atLeast"/>
        </w:trPr>
        <w:tc>
          <w:tcPr>
            <w:tcW w:w="8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注意事 项</w:t>
            </w:r>
          </w:p>
        </w:tc>
        <w:tc>
          <w:tcPr>
            <w:tcW w:w="8746"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40"/>
              </w:numPr>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进入可能触电区域人员须穿防触电绝缘靴及佩戴绝缘手套。</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2、人员疏散应根据风向标指示，撤离至上风口的紧急集合点，并清点人数。</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3、报警时，须讲明事故地点，装置名称，事故类型，事故大小情况，有无人员伤亡，报警人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姓名，联系方式等。</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4、事故发生后，应注意保护好现场，除救援人员外，其他人员不得进入事故现场。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5、应急救援人员应做好自身防护措施，不得盲目施救。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7、佩戴个人防护器具方面，应急救援人员应做好自身防护措施，不得盲目施救;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8、使用抢险救援器材方面，要根据现场的物质特性选择恰当的应急工具;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9、人员疏散应根据风向标指示，撤离至上风口的紧急集合点，并清点人数。</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10、报警时，须讲明事故地点，装置名称，事故类型，事故大小情况，有无人员伤亡，报警人姓名，联系方式等;</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11、现场应急处置能力确认和人员安全防护方面，要在确保自身安全和有救援能力的条件下进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13、其他需要特别警示是事故发生后，应注意保护好现场，除救援人员外，舞贵木蒋耸生开进入事故现场。</w:t>
            </w:r>
          </w:p>
        </w:tc>
      </w:tr>
    </w:tbl>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300" w:lineRule="auto"/>
        <w:ind w:right="0"/>
        <w:jc w:val="both"/>
        <w:outlineLvl w:val="9"/>
        <w:rPr>
          <w:rFonts w:hint="eastAsia" w:ascii="Times New Roman" w:hAnsi="Times New Roman" w:eastAsia="宋体" w:cs="Times New Roman"/>
          <w:b/>
          <w:bCs/>
          <w:kern w:val="2"/>
          <w:sz w:val="24"/>
          <w:szCs w:val="24"/>
          <w:lang w:val="en-US" w:eastAsia="zh-CN" w:bidi="ar"/>
        </w:rPr>
      </w:pPr>
    </w:p>
    <w:p>
      <w:pPr>
        <w:keepNext w:val="0"/>
        <w:keepLines w:val="0"/>
        <w:widowControl w:val="0"/>
        <w:suppressLineNumbers w:val="0"/>
        <w:spacing w:before="0" w:beforeAutospacing="0" w:after="0" w:afterAutospacing="0" w:line="240" w:lineRule="auto"/>
        <w:ind w:right="0"/>
        <w:jc w:val="center"/>
        <w:outlineLvl w:val="1"/>
        <w:rPr>
          <w:rFonts w:hint="eastAsia" w:ascii="宋体" w:hAnsi="宋体" w:eastAsia="宋体" w:cs="宋体"/>
          <w:b/>
          <w:bCs/>
          <w:kern w:val="2"/>
          <w:sz w:val="28"/>
          <w:szCs w:val="28"/>
          <w:lang w:val="en-US" w:eastAsia="zh-CN" w:bidi="ar"/>
        </w:rPr>
      </w:pPr>
      <w:bookmarkStart w:id="123" w:name="_Toc4492"/>
      <w:r>
        <w:rPr>
          <w:rFonts w:hint="eastAsia" w:ascii="宋体" w:hAnsi="宋体" w:eastAsia="宋体" w:cs="宋体"/>
          <w:b/>
          <w:bCs/>
          <w:kern w:val="2"/>
          <w:sz w:val="28"/>
          <w:szCs w:val="28"/>
          <w:lang w:val="en-US" w:eastAsia="zh-CN" w:bidi="ar"/>
        </w:rPr>
        <w:t>4  F22车间（一车间）现场处置方案</w:t>
      </w:r>
      <w:bookmarkEnd w:id="123"/>
    </w:p>
    <w:p>
      <w:pPr>
        <w:keepNext w:val="0"/>
        <w:keepLines w:val="0"/>
        <w:widowControl w:val="0"/>
        <w:suppressLineNumbers w:val="0"/>
        <w:spacing w:before="0" w:beforeAutospacing="0" w:after="0" w:afterAutospacing="0" w:line="240" w:lineRule="auto"/>
        <w:ind w:right="0"/>
        <w:jc w:val="center"/>
        <w:outlineLvl w:val="9"/>
        <w:rPr>
          <w:rFonts w:hint="eastAsia" w:ascii="宋体" w:hAnsi="宋体" w:eastAsia="宋体" w:cs="宋体"/>
          <w:b/>
          <w:bCs/>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Times New Roman"/>
          <w:b/>
          <w:bCs/>
          <w:kern w:val="0"/>
          <w:sz w:val="24"/>
          <w:szCs w:val="24"/>
        </w:rPr>
      </w:pPr>
      <w:bookmarkStart w:id="124" w:name="_Toc4140"/>
      <w:r>
        <w:rPr>
          <w:rFonts w:hint="default" w:ascii="Times New Roman" w:hAnsi="Times New Roman" w:eastAsia="宋体" w:cs="Times New Roman"/>
          <w:b/>
          <w:bCs/>
          <w:kern w:val="2"/>
          <w:sz w:val="24"/>
          <w:szCs w:val="24"/>
          <w:lang w:val="en-US" w:eastAsia="zh-CN" w:bidi="ar"/>
        </w:rPr>
        <w:t>4</w:t>
      </w:r>
      <w:r>
        <w:rPr>
          <w:rFonts w:hint="eastAsia" w:ascii="Times New Roman" w:hAnsi="Times New Roman" w:eastAsia="宋体" w:cs="Times New Roman"/>
          <w:b/>
          <w:bCs/>
          <w:kern w:val="2"/>
          <w:sz w:val="24"/>
          <w:szCs w:val="24"/>
          <w:lang w:val="en-US" w:eastAsia="zh-CN" w:bidi="ar"/>
        </w:rPr>
        <w:t>.1</w:t>
      </w:r>
      <w:r>
        <w:rPr>
          <w:rFonts w:hint="eastAsia" w:ascii="Times New Roman" w:hAnsi="Times New Roman" w:eastAsia="宋体" w:cs="Times New Roman"/>
          <w:kern w:val="0"/>
          <w:sz w:val="21"/>
          <w:szCs w:val="21"/>
          <w:lang w:val="en-US" w:eastAsia="zh-CN" w:bidi="ar"/>
        </w:rPr>
        <w:t xml:space="preserve">  </w:t>
      </w:r>
      <w:r>
        <w:rPr>
          <w:rFonts w:hint="eastAsia" w:ascii="宋体" w:hAnsi="宋体" w:eastAsia="宋体" w:cs="Times New Roman"/>
          <w:b/>
          <w:bCs/>
          <w:kern w:val="0"/>
          <w:sz w:val="24"/>
          <w:szCs w:val="24"/>
          <w:lang w:val="en-US" w:eastAsia="zh-CN" w:bidi="ar"/>
        </w:rPr>
        <w:t>R32车间</w:t>
      </w:r>
      <w:r>
        <w:rPr>
          <w:rFonts w:hint="eastAsia" w:ascii="宋体" w:hAnsi="宋体" w:eastAsia="宋体" w:cs="宋体"/>
          <w:b/>
          <w:bCs/>
          <w:kern w:val="0"/>
          <w:sz w:val="24"/>
          <w:szCs w:val="24"/>
          <w:lang w:val="en-US" w:eastAsia="zh-CN" w:bidi="ar"/>
        </w:rPr>
        <w:t>氟化反应器现场处置方案</w:t>
      </w:r>
      <w:bookmarkEnd w:id="124"/>
    </w:p>
    <w:tbl>
      <w:tblPr>
        <w:tblStyle w:val="52"/>
        <w:tblW w:w="9630"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0"/>
        <w:gridCol w:w="705"/>
        <w:gridCol w:w="8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岗位名称</w:t>
            </w:r>
          </w:p>
        </w:tc>
        <w:tc>
          <w:tcPr>
            <w:tcW w:w="8760"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R32车间氟化反应装置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2" w:hRule="atLeast"/>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 风险 描述</w:t>
            </w:r>
          </w:p>
        </w:tc>
        <w:tc>
          <w:tcPr>
            <w:tcW w:w="8760"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事故类型∶火灾爆炸、泄漏、中毒和窒息、灼伤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危险源：氢氟酸、五氯化锑、盐酸、液氯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事故发生的区域、地点或装置的名称∶R32氟化反应器、盐酸储槽、计量槽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可能时间、事故的危害严重程度及其影响范围∶主要发生在车间生产过程中，主要影响范围为车间，若事故扩大，可对公司甚至周边企业造成影响，火灾爆炸事故危害程度较大，其他事故危害程度一般。</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1）泄漏部位有明显气体喷射，近距离可闻见刺鼻气味；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2）视频监控显示，有气体从灌内喷出；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3）反应釜压力/内温下降或升不上；</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 有毒和可燃气体在线监测报警。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应急工作职责</w:t>
            </w:r>
          </w:p>
        </w:tc>
        <w:tc>
          <w:tcPr>
            <w:tcW w:w="8760"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1）立即成为现场指挥员，启动现场处置方案。</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3）向公司负责人报告。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应急处理员：根据车间负责人的指示，应急处置突发状况。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车间人员∶ 协助应急处置措施的实施。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0" w:hRule="atLeast"/>
        </w:trPr>
        <w:tc>
          <w:tcPr>
            <w:tcW w:w="87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应急处置程序与措施</w:t>
            </w: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事故报告</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1、事故发现人立即向部门领导报告，部门领导接报告后初步判断事故可能发展的趋势，再向应急总指挥报告，并通知应急救援小组。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现场处置</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1、火灾爆炸处置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1）立刻使用手提式灭火器进行初期火灾的控制，同时进行呼救;（发现人员）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2）立刻将现场情况汇报车间负责人，并协助扑灭火灾;（相邻岗位人员）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3）组织人员穿好防护服，用干粉灭火器和消防水进行灭火，通知无关人员及时撤离。同时，安排人员进行现场物料转移;（车间负责人）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4）将现场处置情况汇报公司负责人（车间负责人）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5）装置根据火灾情况进行工艺处置：应启动紧急停车预案，装置局部或全面停车;（车间负责人）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6）火灾扑灭后，要对现场进行保护，防止火灾复燃;（应急处理员）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7）火灾如对相邻装置有影响要及时告知相邻装置人员;（车间人员）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8）保护现场，人员进行清点。（车间负责人）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1）发现人立即向班长或车间主管汇报；（发现人员）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2）立即查明泄漏的部位；（应急处理员）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3）根据现场泄漏情况指挥救援；（车间负责人）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4）迅速撤离泄漏污染区人员至安全区；（车间负责人）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5）隔离事故区域，严格限制出入；（车间人员）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6）应急处理人员佩戴自给正压式呼吸器，穿防护服；（应急处理员）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7）不要直接接触泄漏源，尽可能切断泄漏源；（应急处理员）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8）生产过程中氟化反应器发生泄漏的，立即在现场或操作台摁下紧急停车按钮，然后去现场关闭投料阀门、关闭蒸汽阀，夹套内冷凝水排尽（若泄漏部位在夹套部位则排尽冷凝水并关闭出口阀）。在设备安全运行条件下，尽可能快的收集反应釜内物料，降压。若紧急，可开启应急泄压装置，快速泄压。（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9）若盐酸储槽发生泄漏，开启盐酸输送泵输送盐酸，立即穿戴正压式呼吸器、防护服进行堵漏工作，在围堰内收集收集泄漏盐酸，最后用真空机组转移。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10）若HF计算量槽发生泄漏，穿戴正压式呼吸器、防护服前往处置，关闭进料阀门，用真空机组吸收处置，再对泄漏处进行修复。</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11)若液氯管道发生泄漏，穿戴正压式呼吸器、防护服前往处置，关闭前后端最近的阀门，用真空装置吸收。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1）立即组织人员疏散，划定警戒区域;（车间负责人）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2）负责将受伤人员转移至安全处;（车间人员）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3）组织现场与抢险无关人员疏散区;（车间负责人）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4）将中毒者转移至新鲜空气处，判断中毒者情况，心脏停跳则心肺复苏，若中毒严重需要送医院治疗。（车间人员）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4、灼伤处置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车间负责人应立即通知公司，对伤者进行初期简单救护，并联系医院进行进一步治疗。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87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人员疏散</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车间负责人立即组织现场无关人员疏散至安全区，并设置警戒标志。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人员救护</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1）皮肤接触：立即脱去被污染的衣着，用大量流动清水或2%碳酸氢钠洗液冲洗，至少15分钟；若氟化氢腐蚀用六氟灵洗液冲洗伤口，就医。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2）眼睛接触：立即提起眼睑，用大量流动清水或2%碳酸氢钠洗液冲洗至少15分钟；若氟化氢腐蚀用六氟灵洗液冲洗伤口，就医。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3）吸入、中毒窒息：迅速脱离现场至空气新鲜处，保持呼吸道通畅。如呼吸困难，给输氧。如呼吸停止，立即进行人工呼吸。就医。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扩大应急</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若事故不断扩大，部门领导应立即向应急总指挥报告，并请求启动《重大危险源专项应急预案》、《危险化学品泄漏专项应急预案》。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消防医疗救助</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87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现场恢复</w:t>
            </w:r>
          </w:p>
        </w:tc>
        <w:tc>
          <w:tcPr>
            <w:tcW w:w="80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注</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意事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项</w:t>
            </w:r>
          </w:p>
        </w:tc>
        <w:tc>
          <w:tcPr>
            <w:tcW w:w="8760"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1）佩戴个人防护器具方面，化学品泄漏，要戴好防酸碱手套穿防酸碱鞋等，做好自身防护措施，不得盲目施救;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2）使用抢险救援器材方面，要根据现场的物质特性选择恰当的应急工具;</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 其他需要特别警示是事故发生后，应注意保护好现场，除救援人员外，其他人员不得进入事故现场。</w:t>
            </w:r>
          </w:p>
        </w:tc>
      </w:tr>
    </w:tbl>
    <w:p>
      <w:pPr>
        <w:jc w:val="both"/>
        <w:outlineLvl w:val="9"/>
        <w:rPr>
          <w:rFonts w:hint="eastAsia" w:ascii="宋体" w:hAnsi="宋体" w:cs="宋体"/>
          <w:b/>
          <w:bCs/>
          <w:sz w:val="28"/>
          <w:szCs w:val="28"/>
          <w:lang w:val="en-US" w:eastAsia="zh-CN"/>
        </w:rPr>
      </w:pPr>
    </w:p>
    <w:p>
      <w:pPr>
        <w:keepNext w:val="0"/>
        <w:keepLines w:val="0"/>
        <w:widowControl w:val="0"/>
        <w:suppressLineNumbers w:val="0"/>
        <w:spacing w:before="0" w:beforeAutospacing="0" w:after="0" w:afterAutospacing="0" w:line="300" w:lineRule="auto"/>
        <w:ind w:left="0" w:right="0" w:firstLine="480" w:firstLineChars="200"/>
        <w:jc w:val="both"/>
        <w:outlineLvl w:val="9"/>
        <w:rPr>
          <w:rFonts w:hint="eastAsia" w:ascii="宋体" w:hAnsi="宋体" w:eastAsia="宋体" w:cs="宋体"/>
          <w:b/>
          <w:bCs/>
          <w:kern w:val="2"/>
          <w:sz w:val="24"/>
          <w:szCs w:val="24"/>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240" w:lineRule="auto"/>
        <w:ind w:left="0" w:right="0" w:firstLine="480" w:firstLineChars="200"/>
        <w:jc w:val="both"/>
        <w:outlineLvl w:val="2"/>
        <w:rPr>
          <w:rFonts w:hint="eastAsia" w:ascii="宋体" w:hAnsi="宋体" w:eastAsia="宋体" w:cs="宋体"/>
          <w:b/>
          <w:bCs/>
          <w:kern w:val="0"/>
          <w:sz w:val="24"/>
          <w:szCs w:val="24"/>
        </w:rPr>
      </w:pPr>
      <w:bookmarkStart w:id="125" w:name="_Toc19797"/>
      <w:r>
        <w:rPr>
          <w:rFonts w:hint="eastAsia" w:ascii="宋体" w:hAnsi="宋体" w:eastAsia="宋体" w:cs="宋体"/>
          <w:b/>
          <w:bCs/>
          <w:kern w:val="2"/>
          <w:sz w:val="24"/>
          <w:szCs w:val="24"/>
          <w:lang w:val="en-US" w:eastAsia="zh-CN" w:bidi="ar"/>
        </w:rPr>
        <w:t xml:space="preserve">4.2  </w:t>
      </w:r>
      <w:r>
        <w:rPr>
          <w:rFonts w:hint="eastAsia" w:ascii="宋体" w:hAnsi="宋体" w:eastAsia="宋体" w:cs="宋体"/>
          <w:b/>
          <w:bCs/>
          <w:kern w:val="0"/>
          <w:sz w:val="24"/>
          <w:szCs w:val="24"/>
          <w:lang w:val="en-US" w:eastAsia="zh-CN" w:bidi="ar"/>
        </w:rPr>
        <w:t>F22车间氟化反应器现场处置方案</w:t>
      </w:r>
      <w:bookmarkEnd w:id="125"/>
    </w:p>
    <w:tbl>
      <w:tblPr>
        <w:tblStyle w:val="52"/>
        <w:tblW w:w="9579"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5"/>
        <w:gridCol w:w="870"/>
        <w:gridCol w:w="7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岗</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位</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名</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称</w:t>
            </w:r>
          </w:p>
        </w:tc>
        <w:tc>
          <w:tcPr>
            <w:tcW w:w="8724"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F22</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车</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间</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氟</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化</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反</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险描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述</w:t>
            </w:r>
          </w:p>
        </w:tc>
        <w:tc>
          <w:tcPr>
            <w:tcW w:w="8724"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事故类型∶泄漏、中毒和窒息、灼伤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危险源：氢氟酸、五氯化锑、三氯甲烷、盐酸、氯气</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事故发生的区域、地点或装置的名称∶F22氟化反应器、盐酸储槽、计量槽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事故发生的可能时间、事故的危害严重程度及其影响范围∶主要发生在车间生产过程中，主要影响范围为车间，若事故扩大，可对公司甚至周边企业造成影响，泄露危害程度较大。</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1）泄漏部位有明显气体喷射，近距离可闻见刺鼻气味；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2）视频监控显示，有气体从灌内喷出；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3）反应釜压力/内温下降或升不上；</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 有毒和可燃气体在线监测报警。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作职</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责</w:t>
            </w:r>
          </w:p>
        </w:tc>
        <w:tc>
          <w:tcPr>
            <w:tcW w:w="8724"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3）向公司负责人报告。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应急处理员：根据车间负责人的指示，应急处置突发状况。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车间人员∶ 协助应急处置措施的实施。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序与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措施</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告</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41"/>
              </w:numPr>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事故发现人立即向部门领导报告，部门领导接报告后初步判断事故可能发展的趋势，再向应急总指挥报告，并通知应急救援小组。</w:t>
            </w:r>
          </w:p>
          <w:p>
            <w:pPr>
              <w:keepNext w:val="0"/>
              <w:keepLines w:val="0"/>
              <w:widowControl w:val="0"/>
              <w:numPr>
                <w:ilvl w:val="0"/>
                <w:numId w:val="41"/>
              </w:numPr>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1）发现人立即向班长或车间主管汇报；（发现人员）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2）立即查明泄漏的部位；（应急处理员）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3）根据现场泄漏情况指挥救援；（车间负责人）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4）迅速撤离泄漏污染区人员至安全区；（车间负责人）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5）隔离事故区域，严格限制出入；（车间人员）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6）应急处理人员佩戴自给正压式呼吸器，穿防护服；（应急处理员）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7）不要直接接触泄漏源，尽可能切断泄漏源；（应急处理员）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8）生产过程中发生泄漏的，立即停止投料，停止反应釜蒸汽加热，</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关闭投料阀门、关闭蒸汽阀，夹套内冷凝水排尽（若泄漏部位在夹套部位则排尽冷凝水并关闭出口阀）。在设备安全运行条件下，尽可能快的收集反应釜内物料，降压。若紧急，可开启应急泄压装置，快速泄压。（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9）若盐酸储槽发生泄漏，开启盐酸输送泵输送盐酸，立即穿戴正压式呼吸器、防护服进行堵漏工作，在围堰内收集收集泄漏盐酸，最后用真空机组转移。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10）若HF计算量槽发生泄漏，穿戴正压式呼吸器、防护服前往处置，关闭进料阀门，用真空机组吸收处置，再对泄漏处进行修复。</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11)若液氯管道发生泄漏，穿戴正压式呼吸器、防护服前往处置，关闭前后端最近的阀门，用真空装置吸收。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1）立即组织人员疏散，划定警戒区域;（车间负责人）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2）负责将受伤人员转移至安全处;（车间人员）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3）组织现场与抢险无关人员疏散区;（车间负责人）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4）将中毒者转移至新鲜空气处，判断中毒者情况，若中毒严重需要送医院治疗。（车间人员）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3、灼伤处置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车间负责人应立即通知公司，对伤者进行初期简单救护，并联系医院进行进一步治疗。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散</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车间负责人立即组织现场无关人员疏散至安全区，并设置警戒标志。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护</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1）皮肤接触：立即脱去被污染的衣着，用大量流动清水或2%碳酸氢钠洗液冲洗，至少15分钟；若氟化氢腐蚀用六氟灵洗液冲洗伤口，就医。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2）眼睛接触：立即提起眼睑，用大量流动清水或2%碳酸氢钠洗液冲洗至少15分钟；若氟化氢腐蚀用六氟灵洗液冲洗伤口，就医。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3）吸入、中毒窒息：迅速脱离现场至空气新鲜处，保持呼吸道通畅。如呼吸困难，给输氧。如呼吸停止，立即进行人工呼吸。就医。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扩</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大</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若事故不断扩大，部门领导应立即向应急总指挥报告，并请求启动《重大危险源专项应急预案》、《危险化学品泄漏专项应急预案》。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消</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防</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医</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疗</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助</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7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恢</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复</w:t>
            </w:r>
          </w:p>
        </w:tc>
        <w:tc>
          <w:tcPr>
            <w:tcW w:w="785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注</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意事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项</w:t>
            </w:r>
          </w:p>
        </w:tc>
        <w:tc>
          <w:tcPr>
            <w:tcW w:w="8724"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1）佩戴个人防护器具方面，化学品泄漏，要戴好防酸碱手套穿防酸碱鞋等，做好自身防护措施，不得盲目施救;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2）使用抢险救援器材方面，要根据现场的物质特性选择恰当的应急工具;</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 其他需要特别警示是事故发生后，应注意保护好现场，除救援人员外，其他人员不得进入事故现场。</w:t>
            </w:r>
          </w:p>
        </w:tc>
      </w:tr>
    </w:tbl>
    <w:p>
      <w:pPr>
        <w:pStyle w:val="45"/>
        <w:widowControl/>
        <w:spacing w:before="0" w:beforeAutospacing="0" w:after="0" w:afterAutospacing="0" w:line="240" w:lineRule="auto"/>
        <w:ind w:left="0" w:right="0" w:firstLine="480" w:firstLineChars="200"/>
        <w:jc w:val="both"/>
        <w:outlineLvl w:val="9"/>
        <w:rPr>
          <w:rFonts w:hint="eastAsia" w:ascii="宋体" w:hAnsi="宋体" w:eastAsia="宋体" w:cs="宋体"/>
          <w:b/>
          <w:bCs/>
          <w:kern w:val="0"/>
          <w:sz w:val="24"/>
          <w:szCs w:val="24"/>
          <w:lang w:val="en-US" w:eastAsia="zh-CN" w:bidi="ar"/>
        </w:rPr>
      </w:pPr>
    </w:p>
    <w:p>
      <w:pPr>
        <w:pStyle w:val="45"/>
        <w:widowControl/>
        <w:spacing w:before="0" w:beforeAutospacing="0" w:after="0" w:afterAutospacing="0" w:line="240" w:lineRule="auto"/>
        <w:ind w:left="0" w:right="0" w:firstLine="480" w:firstLineChars="200"/>
        <w:jc w:val="both"/>
        <w:outlineLvl w:val="9"/>
        <w:rPr>
          <w:rFonts w:hint="eastAsia" w:ascii="宋体" w:hAnsi="宋体" w:eastAsia="宋体" w:cs="宋体"/>
          <w:b/>
          <w:bCs/>
          <w:kern w:val="0"/>
          <w:sz w:val="24"/>
          <w:szCs w:val="24"/>
          <w:lang w:val="en-US" w:eastAsia="zh-CN" w:bidi="ar"/>
        </w:rPr>
        <w:sectPr>
          <w:pgSz w:w="11906" w:h="16838"/>
          <w:pgMar w:top="567" w:right="850" w:bottom="567" w:left="850" w:header="851" w:footer="851" w:gutter="284"/>
          <w:pgNumType w:fmt="decimal"/>
          <w:cols w:space="720" w:num="1"/>
          <w:docGrid w:type="linesAndChars" w:linePitch="312" w:charSpace="0"/>
        </w:sectPr>
      </w:pPr>
    </w:p>
    <w:p>
      <w:pPr>
        <w:pStyle w:val="45"/>
        <w:widowControl/>
        <w:spacing w:before="0" w:beforeAutospacing="0" w:after="0" w:afterAutospacing="0" w:line="240" w:lineRule="auto"/>
        <w:ind w:left="0" w:right="0" w:firstLine="480" w:firstLineChars="200"/>
        <w:jc w:val="both"/>
        <w:outlineLvl w:val="2"/>
        <w:rPr>
          <w:rFonts w:hint="eastAsia" w:ascii="宋体" w:hAnsi="宋体" w:eastAsia="宋体" w:cs="宋体"/>
          <w:b/>
          <w:bCs/>
          <w:kern w:val="0"/>
          <w:sz w:val="24"/>
          <w:szCs w:val="24"/>
        </w:rPr>
      </w:pPr>
      <w:bookmarkStart w:id="126" w:name="_Toc8168"/>
      <w:r>
        <w:rPr>
          <w:rFonts w:hint="eastAsia" w:ascii="宋体" w:hAnsi="宋体" w:eastAsia="宋体" w:cs="宋体"/>
          <w:b/>
          <w:bCs/>
          <w:kern w:val="0"/>
          <w:sz w:val="24"/>
          <w:szCs w:val="24"/>
          <w:lang w:val="en-US" w:eastAsia="zh-CN" w:bidi="ar"/>
        </w:rPr>
        <w:t>4.3  氢氟酸罐区现场处置方案</w:t>
      </w:r>
      <w:bookmarkEnd w:id="126"/>
    </w:p>
    <w:tbl>
      <w:tblPr>
        <w:tblStyle w:val="52"/>
        <w:tblW w:w="9765"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3"/>
        <w:gridCol w:w="840"/>
        <w:gridCol w:w="8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岗</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位名</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称</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氢</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氟</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酸</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罐</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险描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述</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事故类型∶中毒和窒息、泄漏、灼伤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危险源：氢氟酸</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事故发生的区域、地点或装置的名称∶氟化氢罐区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事故发生的可能时间、事故的危害严重程度及其影响范围∶主要发生在车间生产过程中，主要影响范围为车间，若事故扩大，可对公司甚至周边企业造成影响，事故危害程度较大。</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1）泄漏部位有明显气体体喷射，近距离可闻见刺鼻气味；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2）视频监控显示，有气体从灌内喷出。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作职</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责</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应急处理员：根据车间负责人的指示，应急处置突发状况。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车间人员∶ 协助应急处置措施的实施。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序与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措施</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告</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42"/>
              </w:numPr>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事故发现人立即向部门领导报告，部门领导接报告后初步判断事故可能发展的趋势，再向应急总指挥报告，并通知应急救援小组。</w:t>
            </w:r>
          </w:p>
          <w:p>
            <w:pPr>
              <w:keepNext w:val="0"/>
              <w:keepLines w:val="0"/>
              <w:widowControl w:val="0"/>
              <w:suppressLineNumbers w:val="0"/>
              <w:spacing w:before="0" w:beforeAutospacing="0" w:after="0" w:afterAutospacing="0" w:line="240" w:lineRule="auto"/>
              <w:ind w:left="0" w:right="0" w:rightChars="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0"/>
                <w:szCs w:val="20"/>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①发现泄漏，立即上报车间负责人；(发现人员)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②接到通知后，立即通知公司上级，并组织班组人员穿戴好自给式正压式呼吸器和防化服进行应急处置。（车间负责人）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③泄漏点处理：发生泄漏时密闭罐区会自动启动吸风装置，人员进去首先关闭泄漏点前后阀门，切断泄漏源，再处理泄漏源。（应急处理员）</w:t>
            </w:r>
          </w:p>
          <w:p>
            <w:pPr>
              <w:pStyle w:val="45"/>
              <w:keepNext w:val="0"/>
              <w:keepLines w:val="0"/>
              <w:widowControl w:val="0"/>
              <w:numPr>
                <w:ilvl w:val="0"/>
                <w:numId w:val="43"/>
              </w:numPr>
              <w:suppressLineNumbers w:val="0"/>
              <w:spacing w:before="0" w:beforeAutospacing="0" w:after="0" w:afterAutospacing="0" w:line="240" w:lineRule="auto"/>
              <w:ind w:left="585"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管路：关闭前后阀门，使用吸风罩吸收泄漏物料。</w:t>
            </w:r>
          </w:p>
          <w:p>
            <w:pPr>
              <w:pStyle w:val="45"/>
              <w:keepNext w:val="0"/>
              <w:keepLines w:val="0"/>
              <w:widowControl w:val="0"/>
              <w:numPr>
                <w:ilvl w:val="0"/>
                <w:numId w:val="43"/>
              </w:numPr>
              <w:suppressLineNumbers w:val="0"/>
              <w:spacing w:before="0" w:beforeAutospacing="0" w:after="0" w:afterAutospacing="0" w:line="240" w:lineRule="auto"/>
              <w:ind w:left="585"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容器：缝隙状泄露，宜采用外封式堵漏带等进行堵漏，孔状泄露，宜采用各种木楔堵漏，吸风罩吸收泄漏物料。</w:t>
            </w:r>
          </w:p>
          <w:p>
            <w:pPr>
              <w:pStyle w:val="45"/>
              <w:keepNext w:val="0"/>
              <w:keepLines w:val="0"/>
              <w:widowControl w:val="0"/>
              <w:numPr>
                <w:ilvl w:val="0"/>
                <w:numId w:val="43"/>
              </w:numPr>
              <w:suppressLineNumbers w:val="0"/>
              <w:spacing w:before="0" w:beforeAutospacing="0" w:after="0" w:afterAutospacing="0" w:line="240" w:lineRule="auto"/>
              <w:ind w:left="585"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阀门：关闭前后阀门，使用吸风罩吸收泄漏物料。</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④现场消洗：应急结束后对地面进行洗消，并将洗消废水收集送环保。（车间人员）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①立即组织人员疏散，划定警戒区域;（车间负责人）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②负责将受伤人员转移至安全处;（车间人员）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③组织现场与抢险无关人员疏散区;（车间负责人）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④将中毒者转移至新鲜空气处，判断中毒者情况，若中毒严重需要送医院治疗。（车间人员）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3、灼伤处置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车间负责人应立即通知公司，对伤者进行初期简单救护，并联系医院进行进一步治疗。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散</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车间负责人立即组织现场无关人员疏散至安全区，并设置警戒标志。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护</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1、皮肤接触：按照《六氟灵使用说明》操作，立即脱去被污染的衣着，用大量六氟灵洗液冲洗，就医。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2、眼睛接触：按照《六氟灵使用说明》操作，立即提起眼睑，用大量六氟灵洗液冲洗，就医。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扩</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大应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若事故不断扩大，部门领导应立即向应急总指挥报告，并请求启动《重大危险源专项应急预案》和《危险化学品泄漏专项应急预案》。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消防、医</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疗</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助</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场恢</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复</w:t>
            </w:r>
          </w:p>
        </w:tc>
        <w:tc>
          <w:tcPr>
            <w:tcW w:w="806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注</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意事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项</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1、佩戴个人防护器具方面，化学品泄漏，要戴好防酸碱手套穿防酸碱鞋等，做好自身防护措施，不得盲目施救;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2、使用抢险救援器材方面，要根据现场的物质特性选择恰当的应急工具;</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7、其他需要特别警示是事故发生后，应注意保护好现场，除救援人员外，其他人员不得进入事故现场。</w:t>
            </w:r>
          </w:p>
        </w:tc>
      </w:tr>
    </w:tbl>
    <w:p>
      <w:pPr>
        <w:pStyle w:val="45"/>
        <w:widowControl/>
        <w:spacing w:before="0" w:beforeAutospacing="0" w:after="0" w:afterAutospacing="0" w:line="240" w:lineRule="auto"/>
        <w:ind w:left="0" w:right="0" w:firstLine="480" w:firstLineChars="200"/>
        <w:jc w:val="both"/>
        <w:outlineLvl w:val="9"/>
        <w:rPr>
          <w:rFonts w:hint="eastAsia" w:ascii="宋体" w:hAnsi="宋体" w:eastAsia="宋体" w:cs="宋体"/>
          <w:b/>
          <w:bCs/>
          <w:kern w:val="0"/>
          <w:sz w:val="24"/>
          <w:szCs w:val="24"/>
          <w:lang w:val="en-US" w:eastAsia="zh-CN" w:bidi="ar"/>
        </w:rPr>
      </w:pPr>
    </w:p>
    <w:p>
      <w:pPr>
        <w:pStyle w:val="45"/>
        <w:widowControl/>
        <w:spacing w:before="0" w:beforeAutospacing="0" w:after="0" w:afterAutospacing="0" w:line="240" w:lineRule="auto"/>
        <w:ind w:left="0" w:right="0" w:firstLine="480" w:firstLineChars="200"/>
        <w:jc w:val="both"/>
        <w:outlineLvl w:val="9"/>
        <w:rPr>
          <w:rFonts w:hint="eastAsia" w:ascii="宋体" w:hAnsi="宋体" w:eastAsia="宋体" w:cs="宋体"/>
          <w:b/>
          <w:bCs/>
          <w:kern w:val="0"/>
          <w:sz w:val="24"/>
          <w:szCs w:val="24"/>
          <w:lang w:val="en-US" w:eastAsia="zh-CN" w:bidi="ar"/>
        </w:rPr>
        <w:sectPr>
          <w:pgSz w:w="11906" w:h="16838"/>
          <w:pgMar w:top="567" w:right="850" w:bottom="567" w:left="850" w:header="851" w:footer="851" w:gutter="284"/>
          <w:pgNumType w:fmt="decimal"/>
          <w:cols w:space="720" w:num="1"/>
          <w:docGrid w:type="linesAndChars" w:linePitch="312" w:charSpace="0"/>
        </w:sectPr>
      </w:pPr>
    </w:p>
    <w:p>
      <w:pPr>
        <w:pStyle w:val="45"/>
        <w:widowControl/>
        <w:spacing w:before="0" w:beforeAutospacing="0" w:after="0" w:afterAutospacing="0" w:line="240" w:lineRule="auto"/>
        <w:ind w:left="0" w:right="0" w:firstLine="480" w:firstLineChars="200"/>
        <w:jc w:val="both"/>
        <w:outlineLvl w:val="2"/>
        <w:rPr>
          <w:rFonts w:hint="eastAsia" w:ascii="宋体" w:hAnsi="宋体" w:eastAsia="宋体" w:cs="宋体"/>
          <w:b/>
          <w:bCs/>
          <w:kern w:val="0"/>
          <w:sz w:val="24"/>
          <w:szCs w:val="24"/>
        </w:rPr>
      </w:pPr>
      <w:bookmarkStart w:id="127" w:name="_Toc10873"/>
      <w:r>
        <w:rPr>
          <w:rFonts w:hint="eastAsia" w:ascii="宋体" w:hAnsi="宋体" w:eastAsia="宋体" w:cs="宋体"/>
          <w:b/>
          <w:bCs/>
          <w:kern w:val="0"/>
          <w:sz w:val="24"/>
          <w:szCs w:val="24"/>
          <w:lang w:val="en-US" w:eastAsia="zh-CN" w:bidi="ar"/>
        </w:rPr>
        <w:t>4.4  五氯化锑装置现场处置方案</w:t>
      </w:r>
      <w:bookmarkEnd w:id="127"/>
    </w:p>
    <w:tbl>
      <w:tblPr>
        <w:tblStyle w:val="52"/>
        <w:tblW w:w="9780"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3"/>
        <w:gridCol w:w="832"/>
        <w:gridCol w:w="8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岗</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位</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名</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称</w:t>
            </w:r>
          </w:p>
        </w:tc>
        <w:tc>
          <w:tcPr>
            <w:tcW w:w="891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氯</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化</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车</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险描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述</w:t>
            </w:r>
          </w:p>
        </w:tc>
        <w:tc>
          <w:tcPr>
            <w:tcW w:w="891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事故类型∶ 中毒和窒息、泄漏、灼伤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危险源：五氯化锑、液氯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事故发生的区域、地点或装置的名称∶五氯化锑装置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事故发生的可能时间、事故的危害严重程度及其影响范围∶主要发生在车间生产过程中，主要影响范围为车间，若事故扩大，可对公司甚至周边企业造成影响，危害程度较大。</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1）泄漏部位有明显气体体喷射，近距离可闻见刺鼻气味；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2）视频监控显示，有气体从灌内喷出。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作职</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责</w:t>
            </w:r>
          </w:p>
        </w:tc>
        <w:tc>
          <w:tcPr>
            <w:tcW w:w="891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应急处理员：根据车间负责人的指示，应急处置突发状况。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车间人员∶ 协助应急处置措施的实施。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8" w:hRule="atLeast"/>
        </w:trPr>
        <w:tc>
          <w:tcPr>
            <w:tcW w:w="863"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序与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措施</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告</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1、事故发现人立即向部门领导报告，部门领导接报警后初步判断事故可能发展的趋势，再向应急总指挥报告，并通知应急救援小组，必要时向临海市应急局安全生产应事故应急响应中心报警（电话∶ 12530）。</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trPr>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现场处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①发现泄漏，立即上报车间负责人；(发现人员)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②接到通知后，立即通知公司上级，并组织班组人员穿戴好自给式正压式呼吸器和防化服进行应急处置。（车间负责人）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③泄漏点处理：首先关闭泄漏点前后阀门，切断泄漏源，再处理泄漏源。（应急处理员）</w:t>
            </w:r>
          </w:p>
          <w:p>
            <w:pPr>
              <w:pStyle w:val="45"/>
              <w:keepNext w:val="0"/>
              <w:keepLines w:val="0"/>
              <w:widowControl w:val="0"/>
              <w:suppressLineNumbers w:val="0"/>
              <w:spacing w:before="0" w:beforeAutospacing="0" w:after="0" w:afterAutospacing="0" w:line="240" w:lineRule="auto"/>
              <w:ind w:left="225" w:leftChars="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1）管路：关闭前后阀门，使用液氯捕消器或吸风罩吸收处理泄漏物料；</w:t>
            </w:r>
          </w:p>
          <w:p>
            <w:pPr>
              <w:pStyle w:val="45"/>
              <w:keepNext w:val="0"/>
              <w:keepLines w:val="0"/>
              <w:widowControl w:val="0"/>
              <w:suppressLineNumbers w:val="0"/>
              <w:spacing w:before="0" w:beforeAutospacing="0" w:after="0" w:afterAutospacing="0" w:line="240" w:lineRule="auto"/>
              <w:ind w:left="225" w:leftChars="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2）容器：缝隙状泄露，宜采用外封式堵漏带等进行堵漏，孔状泄露，宜采用各种木楔堵漏，然后使用液氯捕消器或吸风罩吸收处理泄漏物料。</w:t>
            </w:r>
          </w:p>
          <w:p>
            <w:pPr>
              <w:pStyle w:val="45"/>
              <w:keepNext w:val="0"/>
              <w:keepLines w:val="0"/>
              <w:widowControl w:val="0"/>
              <w:suppressLineNumbers w:val="0"/>
              <w:spacing w:before="0" w:beforeAutospacing="0" w:after="0" w:afterAutospacing="0" w:line="240" w:lineRule="auto"/>
              <w:ind w:left="225" w:leftChars="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3）阀门：关闭前后阀门，使用液氯捕消器或吸风罩吸收处理泄漏物料。</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④现场消洗：应急结束后对地面进行洗消，并将洗消废水送环保处置。（车间人员）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①立即组织人员疏散，划定警戒区域;（车间负责人）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②负责将受伤人员转移至安全处;（车间人员）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③组织现场与抢险无关人员疏散区;（车间负责人）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④将中毒者转移至新鲜空气处，判断中毒者情况，若中毒严重需要送医院治疗。（车间人员）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3、灼伤处置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车间负责人应立即通知公司，对伤者进行初期简单救护，并联系医院进行进一步治疗。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散</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车间负责人立即组织现场无关人员疏散至安全区，并设置警戒标志。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护</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1、皮肤接触：立即脱去被污染的衣着，用大量碳酸氢钠洗液或流动清水冲洗，至少15分钟，就医。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2、眼睛接触：立即提起眼睑，用大量流动清水或碳酸氢钠洗液冲洗至少15分钟，就医。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扩</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大</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若事故不断扩大，部门领导应立即向应急总指挥报告，并请求启动《重大危险源专项应急预案》、《危险化学品泄漏专项应急预案》。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消</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防</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医</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疗</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助</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863"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3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恢</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复</w:t>
            </w:r>
          </w:p>
        </w:tc>
        <w:tc>
          <w:tcPr>
            <w:tcW w:w="80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注</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意事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项</w:t>
            </w:r>
          </w:p>
        </w:tc>
        <w:tc>
          <w:tcPr>
            <w:tcW w:w="891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1、佩戴个人防护器具方面，化学品泄漏，要戴好防酸碱手套穿防酸碱鞋等，做好自身防护措施，不得盲目施救;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2、使用抢险救援器材方面，要根据现场的物质特性选择恰当的应急工具;</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7、其他需要特别警示是事故发生后，应注意保护好现场，除救援人员外，其他人员不得进入事故现场。</w:t>
            </w:r>
          </w:p>
        </w:tc>
      </w:tr>
    </w:tbl>
    <w:p>
      <w:pPr>
        <w:pStyle w:val="45"/>
        <w:widowControl/>
        <w:spacing w:before="0" w:beforeAutospacing="0" w:after="0" w:afterAutospacing="0" w:line="240" w:lineRule="auto"/>
        <w:ind w:left="0" w:right="0" w:firstLine="480" w:firstLineChars="200"/>
        <w:jc w:val="center"/>
        <w:outlineLvl w:val="9"/>
        <w:rPr>
          <w:rFonts w:hint="eastAsia" w:ascii="宋体" w:hAnsi="宋体" w:eastAsia="宋体" w:cs="宋体"/>
          <w:b/>
          <w:bCs/>
          <w:kern w:val="0"/>
          <w:sz w:val="24"/>
          <w:szCs w:val="24"/>
          <w:lang w:val="en-US" w:eastAsia="zh-CN" w:bidi="ar"/>
        </w:rPr>
      </w:pPr>
    </w:p>
    <w:p>
      <w:pPr>
        <w:pStyle w:val="45"/>
        <w:widowControl/>
        <w:spacing w:before="0" w:beforeAutospacing="0" w:after="0" w:afterAutospacing="0" w:line="240" w:lineRule="auto"/>
        <w:ind w:left="0" w:right="0" w:firstLine="480" w:firstLineChars="200"/>
        <w:jc w:val="center"/>
        <w:outlineLvl w:val="9"/>
        <w:rPr>
          <w:rFonts w:hint="eastAsia" w:ascii="宋体" w:hAnsi="宋体" w:eastAsia="宋体" w:cs="宋体"/>
          <w:b/>
          <w:bCs/>
          <w:kern w:val="0"/>
          <w:sz w:val="24"/>
          <w:szCs w:val="24"/>
          <w:lang w:val="en-US" w:eastAsia="zh-CN" w:bidi="ar"/>
        </w:rPr>
        <w:sectPr>
          <w:pgSz w:w="11906" w:h="16838"/>
          <w:pgMar w:top="567" w:right="850" w:bottom="567" w:left="850" w:header="851" w:footer="851" w:gutter="284"/>
          <w:pgNumType w:fmt="decimal"/>
          <w:cols w:space="720" w:num="1"/>
          <w:docGrid w:type="linesAndChars" w:linePitch="312" w:charSpace="0"/>
        </w:sectPr>
      </w:pPr>
    </w:p>
    <w:p>
      <w:pPr>
        <w:pStyle w:val="45"/>
        <w:widowControl/>
        <w:spacing w:before="0" w:beforeAutospacing="0" w:after="0" w:afterAutospacing="0" w:line="240" w:lineRule="auto"/>
        <w:ind w:left="0" w:right="0" w:firstLine="560" w:firstLineChars="200"/>
        <w:jc w:val="center"/>
        <w:outlineLvl w:val="1"/>
        <w:rPr>
          <w:rFonts w:hint="eastAsia" w:ascii="宋体" w:hAnsi="宋体" w:eastAsia="宋体" w:cs="宋体"/>
          <w:b/>
          <w:bCs/>
          <w:kern w:val="0"/>
          <w:sz w:val="28"/>
          <w:szCs w:val="28"/>
          <w:lang w:val="en-US" w:eastAsia="zh-CN" w:bidi="ar"/>
        </w:rPr>
      </w:pPr>
      <w:bookmarkStart w:id="128" w:name="_Toc25245"/>
      <w:r>
        <w:rPr>
          <w:rFonts w:hint="eastAsia" w:ascii="宋体" w:hAnsi="宋体" w:eastAsia="宋体" w:cs="宋体"/>
          <w:b/>
          <w:bCs/>
          <w:kern w:val="0"/>
          <w:sz w:val="28"/>
          <w:szCs w:val="28"/>
          <w:lang w:val="en-US" w:eastAsia="zh-CN" w:bidi="ar"/>
        </w:rPr>
        <w:t>5  硫酰氟车间（二车间）现场处置方案</w:t>
      </w:r>
      <w:bookmarkEnd w:id="128"/>
    </w:p>
    <w:p>
      <w:pPr>
        <w:pStyle w:val="45"/>
        <w:widowControl/>
        <w:spacing w:before="0" w:beforeAutospacing="0" w:after="0" w:afterAutospacing="0" w:line="240" w:lineRule="auto"/>
        <w:ind w:left="0" w:right="0" w:firstLine="480" w:firstLineChars="200"/>
        <w:jc w:val="center"/>
        <w:outlineLvl w:val="9"/>
        <w:rPr>
          <w:rFonts w:hint="eastAsia" w:ascii="宋体" w:hAnsi="宋体" w:eastAsia="宋体" w:cs="宋体"/>
          <w:b/>
          <w:bCs/>
          <w:kern w:val="0"/>
          <w:sz w:val="24"/>
          <w:szCs w:val="24"/>
          <w:lang w:val="en-US" w:eastAsia="zh-CN" w:bidi="ar"/>
        </w:rPr>
      </w:pPr>
    </w:p>
    <w:tbl>
      <w:tblPr>
        <w:tblStyle w:val="51"/>
        <w:tblW w:w="978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8"/>
        <w:gridCol w:w="855"/>
        <w:gridCol w:w="8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岗</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位名</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称</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车</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 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险 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述</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事故类型∶泄漏、中毒和窒息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危险源：二氧化硫、液氯、氢氟酸</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事故发生的区域、地点或装置的名称∶车间内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事故发生的可能时间：全天候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事故的危害严重程度及其影响范围∶主要发生在车间生产过程中，主要影响范围为车间，若事故扩大，可对公司甚至周边企业造成影响</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1、车间在生产过程存在以下几种情况可能引起化学泄漏导致中毒和窒息</w:t>
            </w:r>
          </w:p>
          <w:p>
            <w:pPr>
              <w:keepNext w:val="0"/>
              <w:keepLines w:val="0"/>
              <w:widowControl w:val="0"/>
              <w:numPr>
                <w:ilvl w:val="0"/>
                <w:numId w:val="44"/>
              </w:numPr>
              <w:suppressLineNumbers w:val="0"/>
              <w:spacing w:before="0" w:beforeAutospacing="0" w:after="0" w:afterAutospacing="0" w:line="240" w:lineRule="auto"/>
              <w:ind w:left="72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员工操作失误导致工艺参数偏差过大，超温超压引起冲料</w:t>
            </w:r>
          </w:p>
          <w:p>
            <w:pPr>
              <w:keepNext w:val="0"/>
              <w:keepLines w:val="0"/>
              <w:widowControl w:val="0"/>
              <w:numPr>
                <w:ilvl w:val="0"/>
                <w:numId w:val="44"/>
              </w:numPr>
              <w:suppressLineNumbers w:val="0"/>
              <w:spacing w:before="0" w:beforeAutospacing="0" w:after="0" w:afterAutospacing="0" w:line="240" w:lineRule="auto"/>
              <w:ind w:left="72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储罐或钢瓶破裂，引起泄露漏</w:t>
            </w:r>
          </w:p>
          <w:p>
            <w:pPr>
              <w:keepNext w:val="0"/>
              <w:keepLines w:val="0"/>
              <w:widowControl w:val="0"/>
              <w:numPr>
                <w:ilvl w:val="0"/>
                <w:numId w:val="44"/>
              </w:numPr>
              <w:suppressLineNumbers w:val="0"/>
              <w:spacing w:before="0" w:beforeAutospacing="0" w:after="0" w:afterAutospacing="0" w:line="240" w:lineRule="auto"/>
              <w:ind w:left="72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管道破裂，引起泄漏</w:t>
            </w:r>
          </w:p>
          <w:p>
            <w:pPr>
              <w:keepNext w:val="0"/>
              <w:keepLines w:val="0"/>
              <w:widowControl w:val="0"/>
              <w:numPr>
                <w:ilvl w:val="0"/>
                <w:numId w:val="44"/>
              </w:numPr>
              <w:suppressLineNumbers w:val="0"/>
              <w:spacing w:before="0" w:beforeAutospacing="0" w:after="0" w:afterAutospacing="0" w:line="240" w:lineRule="auto"/>
              <w:ind w:left="72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其他方式泄漏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车间在生产过程中可能发生的泄漏有反应釜泄漏、工艺管道泄漏、阀门泄漏、粗品槽泄漏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作职</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责</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车间或部门负责人：周军跃661877      蒋福666886    郑正见665565</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应急处理员：各班班长及当班操作员</w:t>
            </w:r>
          </w:p>
          <w:p>
            <w:pPr>
              <w:keepNext w:val="0"/>
              <w:keepLines w:val="0"/>
              <w:widowControl w:val="0"/>
              <w:suppressLineNumbers w:val="0"/>
              <w:spacing w:before="0" w:beforeAutospacing="0" w:after="0" w:afterAutospacing="0" w:line="240" w:lineRule="auto"/>
              <w:ind w:left="72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甲班班长：孙吹南663302</w:t>
            </w:r>
          </w:p>
          <w:p>
            <w:pPr>
              <w:keepNext w:val="0"/>
              <w:keepLines w:val="0"/>
              <w:widowControl w:val="0"/>
              <w:suppressLineNumbers w:val="0"/>
              <w:spacing w:before="0" w:beforeAutospacing="0" w:after="0" w:afterAutospacing="0" w:line="240" w:lineRule="auto"/>
              <w:ind w:left="72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乙班班长：陆宗法664670</w:t>
            </w:r>
          </w:p>
          <w:p>
            <w:pPr>
              <w:keepNext w:val="0"/>
              <w:keepLines w:val="0"/>
              <w:widowControl w:val="0"/>
              <w:suppressLineNumbers w:val="0"/>
              <w:spacing w:before="0" w:beforeAutospacing="0" w:after="0" w:afterAutospacing="0" w:line="240" w:lineRule="auto"/>
              <w:ind w:left="72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丙班班长：夏昌建664177</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车间人员∶ 现场应急处置措施的实施。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序与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措施</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故报 告</w:t>
            </w:r>
          </w:p>
        </w:tc>
        <w:tc>
          <w:tcPr>
            <w:tcW w:w="804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1）任何一位员工发现车间化学品泄漏，立即报告当班班长，并可直接向车间（部门）管理负责人报告，部门领导接报警后初步判断事故可能发展的趋势，再向应急总指挥报告。</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w:t>
            </w: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置</w:t>
            </w:r>
          </w:p>
        </w:tc>
        <w:tc>
          <w:tcPr>
            <w:tcW w:w="804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当车间区域出现泄漏时，操作人员应迅速采取停车措施，穿戴好个人防护器具，从上风向接近现场配合班长和进行救援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物料泄漏的抢救和防护</w:t>
            </w:r>
          </w:p>
          <w:p>
            <w:pPr>
              <w:keepNext w:val="0"/>
              <w:keepLines w:val="0"/>
              <w:widowControl w:val="0"/>
              <w:suppressLineNumbers w:val="0"/>
              <w:spacing w:before="0" w:beforeAutospacing="0" w:after="0" w:afterAutospacing="0" w:line="240" w:lineRule="auto"/>
              <w:ind w:left="18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1）液氯泄漏：</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班长立即向公司应急求援指挥部、主管领导及安保部报告，以求取得及时支援；</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当班人员立即穿戴防护服、耐酸靴、耐酸手套及空气呼吸器，紧急停车；</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班长在其他人员的密切配合下，先确定泄漏物质、泄漏点，采取相应措施；</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管道泄漏：关闭相应钢瓶阀门即可；</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若瓶体底部泄漏，则利用行车翻转瓶体，使泄漏点气相逸出；同时启动真空泵，接通泄漏钢瓶气相阀进行降压吸收；</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待泄漏瓶压力明显下降后，再依据泄漏点具体情况，用竹签或粘贴橡皮堵漏密封，后再采取相应措施移走泄漏瓶内物质；</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如无法堵漏，则将钢瓶放入石灰池中中和；</w:t>
            </w:r>
          </w:p>
          <w:p>
            <w:pPr>
              <w:keepNext w:val="0"/>
              <w:keepLines w:val="0"/>
              <w:widowControl w:val="0"/>
              <w:numPr>
                <w:ilvl w:val="0"/>
                <w:numId w:val="4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应急处理人员严禁单独行动，抢险期间严禁用水冲洗瓶体。</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2）二氧化硫泄漏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1.班长立即向公司应急求援指挥部、主管领导及安保部报告，以求取得及时支援；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2.当班人员立即穿戴防护服、耐酸靴、耐酸手套及空气呼吸器，紧急停车；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3.班长在其他人员的密切配合下，先确定泄漏物质、泄漏点，采取相应措施；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4.管道泄漏：关闭相应钢瓶阀门即可；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5.若瓶体底部泄漏，则利用行车翻转瓶体，使泄漏点气相逸出；同时启动真空泵，接通泄漏钢瓶气相阀进行降压吸收；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6.待泄漏瓶压力明显下降后，再依据泄漏点具体情况，用竹签或粘贴橡皮堵漏密封，后再采取相应措施移走泄漏瓶内物质；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 如无法堵漏，则将钢瓶用大量的水冲洗吸收，吸收水通过废水沟流入废水池；</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在采取以上措施的同时，对废水池的液位密切关注，液位高时开启输送泵将水送到环保处理。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3）氢氟酸计量罐、回收槽泄漏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1.班长立即向公司应急求援指挥部、主管领导及安保部报告，以求取得及时支援；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2.在班长指挥下当班人员立即穿戴防护服、耐酸靴、耐酸手套及空气呼吸器，紧急停车；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3.班长在其他人员的密切配合下，先确定泄漏物质、泄漏点，采取相应措施；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4.管道泄漏：关闭相应阀门即可；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若罐泄漏，将漏酸罐和空罐的排酸阀打开（实现液位平衡），同时打开漏酸罐出料阀（进行倒酸应急处理）并切换好倒酸钢瓶阀门。之后接好空钢瓶，漏酸罐同空罐液位平衡后，才找开空钢瓶的阀门，开始断续倒酸，将剩余的酸（高低点作用及空钢瓶有负压）吸回空钢瓶中。直到倒空后关闭阀门，拆下钢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6．同时启动真空泵，用真空管接通泄漏罐气相钢瓶阀进行降压吸收；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7．地面上的酸的回收，要利用水吸收后，通过废水沟流入废水池。</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在采取以上措施的同时，对废水池的液位密切关注，液位高时开启输送泵将水送到环保处理。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8．若泄漏可以使用喷淋吸收漏酸。应急处理人员严禁单独行动。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4）成品槽泄漏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1.班长立即向公司应急求援指挥部、主管领导及安保部报告，以求取得及时支援；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2.在班长指挥下当班人员立即穿戴防护服、耐酸靴、耐酸手套及空气呼吸器，紧急停车；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3.班长在其他人员的密切配合下，先确定泄漏物质、泄漏点，采取相应措施；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4.管道泄漏：关闭相应阀门即可；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5.若罐泄漏，打开成品屏蔽泵进出口阀门，使用屏蔽泵将罐内物料送到成品包装大槽，待液位下降到0时关闭泵进出口，打开罐回气阀门及到成品气柜阀门，排除罐内余压到0时，关阀门，再处理泄露罐。</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5）反应器泄漏；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当班人员立即穿戴好防护用具，停止进料，随后启动真空泵，将原料从干燥器顶部吸到中和罐吸收，回收人员要密切关注反应器压力情况，当反应压力显示数为负值时，关停压缩机。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1、班长 立即组织人员疏散，划定警戒区域;</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2、班长负责将受伤人员转移至安全处;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3、车间负责人组织现场与抢险无关人员疏散区;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4、班长将中毒者转移至新鲜空气处，判断中毒者情况，若中毒严重需要送医院治疗。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员疏 散</w:t>
            </w:r>
          </w:p>
        </w:tc>
        <w:tc>
          <w:tcPr>
            <w:tcW w:w="804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迅速撤离泄漏污染区人员至上风处，并立即进行隔离，小泄漏时隔离150m，大泄漏时隔离450m，严格限制出入。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人员救 护</w:t>
            </w:r>
          </w:p>
        </w:tc>
        <w:tc>
          <w:tcPr>
            <w:tcW w:w="8047"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1、皮肤接触：立即脱去污染的衣着，用大量流动清水冲洗至少15分钟。就医。</w:t>
            </w:r>
          </w:p>
          <w:p>
            <w:pPr>
              <w:pStyle w:val="45"/>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2、眼睛接触：提起眼睑，用流动清水或生理盐水冲洗至少15分钟。就医。</w:t>
            </w:r>
          </w:p>
          <w:p>
            <w:pPr>
              <w:pStyle w:val="45"/>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3、吸入：迅速脱离现场至空气新鲜处。保持呼吸道通畅。如呼吸困难，给输氧。如呼吸停止，立即进行人工呼吸。就医。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4、如发生中毒，应立即将患者移至有新鲜空气的地方，解开紧身衣服，迅速吸氧，冲洗眼睛和鼻腔，用2%苏打溶液漱口。如不慎溅人眼内，应速用大量温水冲洗。严重者应速送医院治疗。</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5、发生烫伤、冻伤时，使用万金油涂擦，严重者用纱布包裹送医院治疗。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扩</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大</w:t>
            </w: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 急</w:t>
            </w:r>
          </w:p>
        </w:tc>
        <w:tc>
          <w:tcPr>
            <w:tcW w:w="804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若事故不断扩大，部门领导应立即向应急总指挥报告，并请求启动公司综合应急预案。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消防、医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疗</w:t>
            </w: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助</w:t>
            </w:r>
          </w:p>
        </w:tc>
        <w:tc>
          <w:tcPr>
            <w:tcW w:w="804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878"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现</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场恢 复</w:t>
            </w:r>
          </w:p>
        </w:tc>
        <w:tc>
          <w:tcPr>
            <w:tcW w:w="804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意</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项</w:t>
            </w:r>
          </w:p>
        </w:tc>
        <w:tc>
          <w:tcPr>
            <w:tcW w:w="8902"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1、佩戴个人防护器具方面，化学品泄漏，要穿戴防护服、耐酸靴、耐酸手套及空气呼吸器等，做好自身防护措施，要根据现场的物质特性选择恰当的应急工具，不得盲目施救;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6、其他需要特别警示是事故发生后，应注意保护好现场，除救援人员外，其他人员不得进入事故现场。</w:t>
            </w:r>
          </w:p>
        </w:tc>
      </w:tr>
    </w:tbl>
    <w:p>
      <w:pPr>
        <w:keepNext w:val="0"/>
        <w:keepLines w:val="0"/>
        <w:widowControl w:val="0"/>
        <w:suppressLineNumbers w:val="0"/>
        <w:spacing w:before="0" w:beforeAutospacing="0" w:after="0" w:afterAutospacing="0" w:line="300" w:lineRule="auto"/>
        <w:ind w:left="0" w:right="0" w:firstLine="480" w:firstLineChars="200"/>
        <w:jc w:val="center"/>
        <w:outlineLvl w:val="9"/>
        <w:rPr>
          <w:rFonts w:hint="eastAsia" w:ascii="宋体" w:hAnsi="宋体" w:eastAsia="宋体" w:cs="宋体"/>
          <w:b/>
          <w:bCs/>
          <w:kern w:val="2"/>
          <w:sz w:val="24"/>
          <w:szCs w:val="24"/>
          <w:lang w:val="en-US" w:eastAsia="zh-CN" w:bidi="ar"/>
        </w:rPr>
      </w:pPr>
    </w:p>
    <w:p>
      <w:pPr>
        <w:keepNext w:val="0"/>
        <w:keepLines w:val="0"/>
        <w:widowControl w:val="0"/>
        <w:suppressLineNumbers w:val="0"/>
        <w:spacing w:before="0" w:beforeAutospacing="0" w:after="0" w:afterAutospacing="0" w:line="300" w:lineRule="auto"/>
        <w:ind w:left="0" w:right="0" w:firstLine="480" w:firstLineChars="200"/>
        <w:jc w:val="center"/>
        <w:outlineLvl w:val="9"/>
        <w:rPr>
          <w:rFonts w:hint="eastAsia" w:ascii="宋体" w:hAnsi="宋体" w:eastAsia="宋体" w:cs="宋体"/>
          <w:b/>
          <w:bCs/>
          <w:kern w:val="2"/>
          <w:sz w:val="24"/>
          <w:szCs w:val="24"/>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240" w:lineRule="auto"/>
        <w:ind w:left="0" w:right="0" w:firstLine="560" w:firstLineChars="200"/>
        <w:jc w:val="center"/>
        <w:outlineLvl w:val="1"/>
        <w:rPr>
          <w:rFonts w:hint="eastAsia" w:ascii="宋体" w:hAnsi="宋体" w:eastAsia="宋体" w:cs="宋体"/>
          <w:b/>
          <w:bCs/>
          <w:kern w:val="2"/>
          <w:sz w:val="28"/>
          <w:szCs w:val="28"/>
          <w:lang w:val="en-US" w:eastAsia="zh-CN" w:bidi="ar"/>
        </w:rPr>
      </w:pPr>
      <w:bookmarkStart w:id="129" w:name="_Toc22167"/>
      <w:r>
        <w:rPr>
          <w:rFonts w:hint="eastAsia" w:ascii="宋体" w:hAnsi="宋体" w:eastAsia="宋体" w:cs="宋体"/>
          <w:b/>
          <w:bCs/>
          <w:kern w:val="2"/>
          <w:sz w:val="28"/>
          <w:szCs w:val="28"/>
          <w:lang w:val="en-US" w:eastAsia="zh-CN" w:bidi="ar"/>
        </w:rPr>
        <w:t>6《受限空间作业事故现场处置方案》</w:t>
      </w:r>
      <w:bookmarkEnd w:id="129"/>
    </w:p>
    <w:p>
      <w:pPr>
        <w:keepNext w:val="0"/>
        <w:keepLines w:val="0"/>
        <w:widowControl w:val="0"/>
        <w:suppressLineNumbers w:val="0"/>
        <w:spacing w:before="0" w:beforeAutospacing="0" w:after="0" w:afterAutospacing="0" w:line="240" w:lineRule="auto"/>
        <w:ind w:left="0" w:right="0" w:firstLine="480" w:firstLineChars="200"/>
        <w:jc w:val="center"/>
        <w:outlineLvl w:val="9"/>
        <w:rPr>
          <w:rFonts w:hint="eastAsia" w:ascii="宋体" w:hAnsi="宋体" w:eastAsia="宋体" w:cs="宋体"/>
          <w:b/>
          <w:bCs/>
          <w:kern w:val="2"/>
          <w:sz w:val="24"/>
          <w:szCs w:val="24"/>
          <w:lang w:val="en-US" w:eastAsia="zh-CN" w:bidi="ar"/>
        </w:rPr>
      </w:pPr>
    </w:p>
    <w:tbl>
      <w:tblPr>
        <w:tblStyle w:val="52"/>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3"/>
        <w:gridCol w:w="7912"/>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岗位名 称</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储罐区域（供销部物流F22包装罐区）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事故类 型</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46"/>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施工现场有毒有害物质突然增多，造成人员中毒和窒息；</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2、施工现场带电设备漏电，造成人员触电。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危害程 度</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高。易造成人员伤亡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事故征 兆</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47"/>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监护人离开工作场所，且未指定可以胜任的人员接替监护任务；</w:t>
            </w:r>
          </w:p>
          <w:p>
            <w:pPr>
              <w:keepNext w:val="0"/>
              <w:keepLines w:val="0"/>
              <w:widowControl w:val="0"/>
              <w:numPr>
                <w:ilvl w:val="0"/>
                <w:numId w:val="47"/>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工作随意，不听从工作负责人和监护人的劝阻；</w:t>
            </w:r>
          </w:p>
          <w:p>
            <w:pPr>
              <w:keepNext w:val="0"/>
              <w:keepLines w:val="0"/>
              <w:widowControl w:val="0"/>
              <w:numPr>
                <w:ilvl w:val="0"/>
                <w:numId w:val="47"/>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未办理相关作业证、安全手续；</w:t>
            </w:r>
          </w:p>
          <w:p>
            <w:pPr>
              <w:keepNext w:val="0"/>
              <w:keepLines w:val="0"/>
              <w:widowControl w:val="0"/>
              <w:numPr>
                <w:ilvl w:val="0"/>
                <w:numId w:val="47"/>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技术措施、通风降温措施、安全防护措施办理不完善；</w:t>
            </w:r>
          </w:p>
          <w:p>
            <w:pPr>
              <w:keepNext w:val="0"/>
              <w:keepLines w:val="0"/>
              <w:widowControl w:val="0"/>
              <w:numPr>
                <w:ilvl w:val="0"/>
                <w:numId w:val="47"/>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未使用安全电压、灯具；</w:t>
            </w:r>
          </w:p>
          <w:p>
            <w:pPr>
              <w:keepNext w:val="0"/>
              <w:keepLines w:val="0"/>
              <w:widowControl w:val="0"/>
              <w:numPr>
                <w:ilvl w:val="0"/>
                <w:numId w:val="47"/>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未与生产系统可靠隔绝；</w:t>
            </w:r>
          </w:p>
          <w:p>
            <w:pPr>
              <w:keepNext w:val="0"/>
              <w:keepLines w:val="0"/>
              <w:widowControl w:val="0"/>
              <w:numPr>
                <w:ilvl w:val="0"/>
                <w:numId w:val="47"/>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个体防护用品穿戴不齐全；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织</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急小</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组组长：车</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间主</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任</w:t>
            </w:r>
          </w:p>
        </w:tc>
        <w:tc>
          <w:tcPr>
            <w:tcW w:w="8879" w:type="dxa"/>
            <w:gridSpan w:val="2"/>
            <w:vMerge w:val="restart"/>
            <w:tcBorders>
              <w:top w:val="nil"/>
              <w:left w:val="nil"/>
              <w:bottom w:val="single" w:color="auto" w:sz="4" w:space="0"/>
              <w:right w:val="single" w:color="auto" w:sz="4" w:space="0"/>
            </w:tcBorders>
            <w:shd w:val="clear" w:color="auto" w:fill="auto"/>
            <w:vAlign w:val="top"/>
          </w:tcPr>
          <w:p>
            <w:pPr>
              <w:keepNext w:val="0"/>
              <w:keepLines w:val="0"/>
              <w:widowControl w:val="0"/>
              <w:numPr>
                <w:ilvl w:val="0"/>
                <w:numId w:val="48"/>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组长负责全面指挥、协调应急行动；</w:t>
            </w:r>
          </w:p>
          <w:p>
            <w:pPr>
              <w:keepNext w:val="0"/>
              <w:keepLines w:val="0"/>
              <w:widowControl w:val="0"/>
              <w:numPr>
                <w:ilvl w:val="0"/>
                <w:numId w:val="48"/>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组长接到事故报警后，立即组织车间应急救援队伍赶到现场；</w:t>
            </w:r>
          </w:p>
          <w:p>
            <w:pPr>
              <w:keepNext w:val="0"/>
              <w:keepLines w:val="0"/>
              <w:widowControl w:val="0"/>
              <w:numPr>
                <w:ilvl w:val="0"/>
                <w:numId w:val="48"/>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副组长及现场人员要向救援队伍简单说明事故情况、已伤亡人数，指出事故危害；</w:t>
            </w:r>
          </w:p>
          <w:p>
            <w:pPr>
              <w:keepNext w:val="0"/>
              <w:keepLines w:val="0"/>
              <w:widowControl w:val="0"/>
              <w:numPr>
                <w:ilvl w:val="0"/>
                <w:numId w:val="48"/>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副组长负责现场指挥疏散、引导、救护和安全防护，协助组长、技术人员制定应急处置方案；</w:t>
            </w:r>
          </w:p>
          <w:p>
            <w:pPr>
              <w:keepNext w:val="0"/>
              <w:keepLines w:val="0"/>
              <w:widowControl w:val="0"/>
              <w:numPr>
                <w:ilvl w:val="0"/>
                <w:numId w:val="48"/>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副组长负责提供现场及周边全部的应急救援器材、工具的具体位置及数量；</w:t>
            </w:r>
          </w:p>
          <w:p>
            <w:pPr>
              <w:keepNext w:val="0"/>
              <w:keepLines w:val="0"/>
              <w:widowControl w:val="0"/>
              <w:numPr>
                <w:ilvl w:val="0"/>
                <w:numId w:val="48"/>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若副组长不在，由组长临时指定副组长；</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小组成员根据分工，进行救助、抢险、自救和避灾。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急小</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组成员：现</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场作</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业人员、车</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间人</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员</w:t>
            </w:r>
          </w:p>
        </w:tc>
        <w:tc>
          <w:tcPr>
            <w:tcW w:w="8879" w:type="dxa"/>
            <w:gridSpan w:val="2"/>
            <w:vMerge w:val="continue"/>
            <w:tcBorders>
              <w:top w:val="nil"/>
              <w:left w:val="nil"/>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2"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置步</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骤</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措</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施</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发</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现异</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常</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受限空间作业现场监护人员发现人员中毒和窒息、触电等情况时应及时将现场情况报告给班长、车间主任。监护人员不可盲目进入，应设法帮助内部人员迅速逃离现场。</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监护人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报</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警</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车间主任接到报警后应立即通知安全部并向总经理汇报，并立即赶赴事故现场。</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急启</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动</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车间主任到达现场确认情况严重程度后，通知相关人员启动本现场处置方案。</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现</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场处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49"/>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救援人员判明事故类型、分析现场危险性后，方可进入现场救援伤者；</w:t>
            </w:r>
          </w:p>
          <w:p>
            <w:pPr>
              <w:keepNext w:val="0"/>
              <w:keepLines w:val="0"/>
              <w:widowControl w:val="0"/>
              <w:numPr>
                <w:ilvl w:val="0"/>
                <w:numId w:val="49"/>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若发生触电，确定已全部停电后，进入现场将伤者救出；</w:t>
            </w:r>
          </w:p>
          <w:p>
            <w:pPr>
              <w:keepNext w:val="0"/>
              <w:keepLines w:val="0"/>
              <w:widowControl w:val="0"/>
              <w:numPr>
                <w:ilvl w:val="0"/>
                <w:numId w:val="49"/>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若发生火灾，确定全部停电后，用灭火器或水灭火，进入现场将伤者救出；</w:t>
            </w:r>
          </w:p>
          <w:p>
            <w:pPr>
              <w:keepNext w:val="0"/>
              <w:keepLines w:val="0"/>
              <w:widowControl w:val="0"/>
              <w:numPr>
                <w:ilvl w:val="0"/>
                <w:numId w:val="49"/>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若发生中毒窒息，首先切断毒气源，开启强制通风，佩戴空气呼吸器、过滤式防毒面具进入现场将伤者救出</w:t>
            </w:r>
          </w:p>
          <w:p>
            <w:pPr>
              <w:keepNext w:val="0"/>
              <w:keepLines w:val="0"/>
              <w:widowControl w:val="0"/>
              <w:numPr>
                <w:ilvl w:val="0"/>
                <w:numId w:val="49"/>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伤者救出后，带离事故区域，立即清洗伤者创面、伤口，进行止血、包扎等初步救治，视伤情送往医院；</w:t>
            </w:r>
          </w:p>
          <w:p>
            <w:pPr>
              <w:keepNext w:val="0"/>
              <w:keepLines w:val="0"/>
              <w:widowControl w:val="0"/>
              <w:numPr>
                <w:ilvl w:val="0"/>
                <w:numId w:val="49"/>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若伤者伤势不重，让其安静休息，不要走动，严密观察；</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7、抬运伤者时，要多人平托缓缓用力。运送时，要用木板或硬材料，不能用软质担架；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8、若呼吸及心脏停止，立即进行人工呼吸和胸外心脏挤压或送往医院救治，途中不能终止急救；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9、保持道路通畅、实施现场警戒、引导无关人员疏散、撤离；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10、应急组长根据事故处理情况、发展态势，决定是否需要扩大应急、向周边(协议单位）发出预警或应急支援。</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人</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员疏</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散</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有毒有害物质大量扩散时，组织车间无关人员从安全出口撤离到临时集合点，并清点人数。</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扩</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大应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若情况超出控制范围，车间主任应立即报告上级领导，扩大应急响应。</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警</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戒</w:t>
            </w:r>
          </w:p>
        </w:tc>
        <w:tc>
          <w:tcPr>
            <w:tcW w:w="791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车间主任应安排人员在车间周围警戒，禁止无关人员靠近。</w:t>
            </w:r>
          </w:p>
        </w:tc>
        <w:tc>
          <w:tcPr>
            <w:tcW w:w="9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警戒人员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后</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期处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0"/>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险情排除后，应对现场认真的检查，拆除临时用电线、管线、盲板及其其他防护措施，防止再次造成事故；</w:t>
            </w:r>
          </w:p>
          <w:p>
            <w:pPr>
              <w:keepNext w:val="0"/>
              <w:keepLines w:val="0"/>
              <w:widowControl w:val="0"/>
              <w:numPr>
                <w:ilvl w:val="0"/>
                <w:numId w:val="50"/>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做好现场保护，为查清事故原因、分析事故做好第一手资料；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吸取教训、制定防范措施，保证今后的安全生产。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cs="宋体"/>
                <w:b w:val="0"/>
                <w:bCs w:val="0"/>
                <w:kern w:val="2"/>
                <w:sz w:val="24"/>
                <w:szCs w:val="24"/>
                <w:lang w:val="en-US" w:eastAsia="zh-CN" w:bidi="ar"/>
              </w:rPr>
            </w:pPr>
            <w:r>
              <w:rPr>
                <w:rFonts w:hint="eastAsia" w:ascii="宋体" w:hAnsi="宋体" w:cs="宋体"/>
                <w:b w:val="0"/>
                <w:bCs w:val="0"/>
                <w:kern w:val="2"/>
                <w:sz w:val="24"/>
                <w:szCs w:val="24"/>
                <w:lang w:val="en-US" w:eastAsia="zh-CN" w:bidi="ar"/>
              </w:rPr>
              <w:t xml:space="preserve">    </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注意</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项</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在进入现场前，一定要切断受限空间现场的事故源，如有毒气源、电源、物料源等；</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在帮助伤者脱离事故现场时，救护人员既要救人，也要注意保护自己，穿戴好必要的防护用具，切勿单独行动、盲目施救；</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救援必须分秒必争，同时及早与医院联系，争取医务人员接替救治，在医务人员未接替救治前，不能放弃现场抢救；</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胸外按压要以均匀速度进行，每分钟80次左右，深度3-5CM每次按压和放松时间相等；</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胸外按压与口对口（鼻）人工呼吸同时进行，其节奏为：单人抢救时，每按压15次后吹起2次，反复进行；双人抢救时，每按压5次后由另一个人吹起1次，反复进行；</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若在污水井、电缆井、污水池等进行抢救时，救援人员应系好安全带，防止人员坠落；</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若事故发生在夜间，应迅速解决临时照明，以利于抢救，并避免事故扩大；</w:t>
            </w:r>
          </w:p>
          <w:p>
            <w:pPr>
              <w:keepNext w:val="0"/>
              <w:keepLines w:val="0"/>
              <w:widowControl w:val="0"/>
              <w:numPr>
                <w:ilvl w:val="0"/>
                <w:numId w:val="51"/>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如有施工人员疏散时，应检查关闭现场的用火火源，切断临时用电电源。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应急物</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资</w:t>
            </w:r>
          </w:p>
        </w:tc>
        <w:tc>
          <w:tcPr>
            <w:tcW w:w="8879"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空气呼吸器、过滤式防毒面具、有毒气体检测仪、消防器材、急救药品、清水、应急灯、对讲机等。</w:t>
            </w:r>
          </w:p>
        </w:tc>
      </w:tr>
    </w:tbl>
    <w:p>
      <w:pPr>
        <w:pStyle w:val="3"/>
        <w:keepNext w:val="0"/>
        <w:keepLines w:val="0"/>
        <w:widowControl/>
        <w:suppressLineNumbers w:val="0"/>
        <w:spacing w:before="340" w:beforeLines="0" w:beforeAutospacing="0" w:after="0" w:afterLines="0" w:afterAutospacing="0"/>
        <w:jc w:val="both"/>
        <w:outlineLvl w:val="9"/>
        <w:rPr>
          <w:rFonts w:hint="eastAsia" w:ascii="宋体" w:hAnsi="宋体" w:eastAsia="宋体" w:cs="宋体"/>
          <w:b/>
          <w:bCs/>
          <w:kern w:val="2"/>
          <w:sz w:val="24"/>
          <w:szCs w:val="24"/>
        </w:rPr>
      </w:pPr>
      <w:bookmarkStart w:id="130" w:name="_Toc16043"/>
      <w:bookmarkEnd w:id="130"/>
    </w:p>
    <w:p>
      <w:pPr>
        <w:rPr>
          <w:rFonts w:hint="eastAsia" w:ascii="宋体" w:hAnsi="宋体" w:eastAsia="宋体" w:cs="宋体"/>
          <w:b/>
          <w:bCs/>
          <w:kern w:val="2"/>
          <w:sz w:val="24"/>
          <w:szCs w:val="24"/>
        </w:rPr>
        <w:sectPr>
          <w:pgSz w:w="11906" w:h="16838"/>
          <w:pgMar w:top="567" w:right="850" w:bottom="567" w:left="850" w:header="851" w:footer="851" w:gutter="284"/>
          <w:pgNumType w:fmt="decimal"/>
          <w:cols w:space="720" w:num="1"/>
          <w:docGrid w:type="linesAndChars" w:linePitch="312" w:charSpace="0"/>
        </w:sectPr>
      </w:pPr>
    </w:p>
    <w:p>
      <w:pPr>
        <w:pStyle w:val="3"/>
        <w:keepNext w:val="0"/>
        <w:keepLines w:val="0"/>
        <w:widowControl/>
        <w:suppressLineNumbers w:val="0"/>
        <w:spacing w:before="340" w:beforeLines="0" w:beforeAutospacing="0" w:after="0" w:afterLines="0" w:afterAutospacing="0" w:line="240" w:lineRule="auto"/>
        <w:jc w:val="center"/>
        <w:outlineLvl w:val="1"/>
        <w:rPr>
          <w:rFonts w:hint="eastAsia" w:ascii="宋体" w:hAnsi="宋体" w:eastAsia="宋体" w:cs="宋体"/>
          <w:b/>
          <w:bCs/>
          <w:kern w:val="2"/>
          <w:sz w:val="28"/>
          <w:szCs w:val="28"/>
        </w:rPr>
      </w:pPr>
      <w:bookmarkStart w:id="131" w:name="_Toc31140"/>
      <w:r>
        <w:rPr>
          <w:rFonts w:hint="eastAsia" w:ascii="宋体" w:hAnsi="宋体" w:eastAsia="宋体" w:cs="宋体"/>
          <w:b/>
          <w:bCs/>
          <w:kern w:val="2"/>
          <w:sz w:val="28"/>
          <w:szCs w:val="28"/>
        </w:rPr>
        <w:t>7《CDM焚烧车间氢氟酸储罐组泄漏现场处置方案》</w:t>
      </w:r>
      <w:bookmarkEnd w:id="131"/>
    </w:p>
    <w:p>
      <w:pPr>
        <w:spacing w:line="240" w:lineRule="auto"/>
        <w:rPr>
          <w:rFonts w:hint="eastAsia"/>
        </w:rPr>
      </w:pPr>
    </w:p>
    <w:tbl>
      <w:tblPr>
        <w:tblStyle w:val="51"/>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5"/>
        <w:gridCol w:w="840"/>
        <w:gridCol w:w="8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岗</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位名</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称</w:t>
            </w:r>
          </w:p>
        </w:tc>
        <w:tc>
          <w:tcPr>
            <w:tcW w:w="885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CDM焚烧车间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险描</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述</w:t>
            </w: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氢</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氟酸</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储罐</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组基</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本情</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况</w:t>
            </w:r>
          </w:p>
        </w:tc>
        <w:tc>
          <w:tcPr>
            <w:tcW w:w="8017"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val="0"/>
              <w:suppressLineNumbers w:val="0"/>
              <w:spacing w:before="340" w:beforeLines="0" w:beforeAutospacing="0" w:after="0" w:afterLines="0" w:afterAutospacing="0" w:line="240" w:lineRule="auto"/>
              <w:ind w:left="0" w:leftChars="0" w:right="0" w:firstLine="480" w:firstLineChars="200"/>
              <w:rPr>
                <w:rFonts w:hint="eastAsia" w:ascii="宋体" w:hAnsi="宋体" w:eastAsia="宋体" w:cs="宋体"/>
                <w:kern w:val="2"/>
                <w:sz w:val="24"/>
                <w:szCs w:val="24"/>
              </w:rPr>
            </w:pPr>
            <w:r>
              <w:rPr>
                <w:rFonts w:hint="eastAsia" w:ascii="宋体" w:hAnsi="宋体" w:eastAsia="宋体" w:cs="宋体"/>
                <w:b w:val="0"/>
                <w:bCs w:val="0"/>
                <w:kern w:val="2"/>
                <w:sz w:val="24"/>
                <w:szCs w:val="24"/>
              </w:rPr>
              <w:t>氢氟酸储罐组</w:t>
            </w:r>
            <w:r>
              <w:rPr>
                <w:rFonts w:hint="eastAsia" w:ascii="宋体" w:hAnsi="宋体" w:eastAsia="宋体" w:cs="宋体"/>
                <w:kern w:val="2"/>
                <w:sz w:val="24"/>
                <w:szCs w:val="24"/>
              </w:rPr>
              <w:t>位于厂区西边位置，即F22车间西侧，氯化钙车间北面，储罐组由2个20 m</w:t>
            </w:r>
            <w:r>
              <w:rPr>
                <w:rFonts w:hint="eastAsia" w:ascii="宋体" w:hAnsi="宋体" w:eastAsia="宋体" w:cs="宋体"/>
                <w:kern w:val="2"/>
                <w:sz w:val="24"/>
                <w:szCs w:val="24"/>
                <w:vertAlign w:val="superscript"/>
              </w:rPr>
              <w:t>3</w:t>
            </w:r>
            <w:r>
              <w:rPr>
                <w:rFonts w:hint="eastAsia" w:ascii="宋体" w:hAnsi="宋体" w:eastAsia="宋体" w:cs="宋体"/>
                <w:kern w:val="2"/>
                <w:sz w:val="24"/>
                <w:szCs w:val="24"/>
              </w:rPr>
              <w:t xml:space="preserve">（尺寸为2.2×5米，其中一个为应急槽）的卧罐组成，四周有围堰。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eastAsia" w:ascii="宋体"/>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危</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险性</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分析</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2"/>
              </w:numPr>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外观与性状：</w:t>
            </w:r>
            <w:r>
              <w:rPr>
                <w:rFonts w:hint="eastAsia" w:ascii="宋体" w:hAnsi="宋体" w:eastAsia="宋体" w:cs="宋体"/>
                <w:b w:val="0"/>
                <w:bCs w:val="0"/>
                <w:kern w:val="2"/>
                <w:sz w:val="24"/>
                <w:szCs w:val="24"/>
                <w:lang w:val="en-US" w:eastAsia="zh-CN" w:bidi="ar"/>
              </w:rPr>
              <w:t>氢氟酸是</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"https://baike.baidu.com/item/氟化氢" </w:instrText>
            </w:r>
            <w:r>
              <w:rPr>
                <w:rFonts w:hint="eastAsia" w:ascii="宋体" w:hAnsi="宋体" w:eastAsia="宋体" w:cs="宋体"/>
                <w:b w:val="0"/>
                <w:bCs w:val="0"/>
                <w:kern w:val="2"/>
                <w:sz w:val="24"/>
                <w:szCs w:val="24"/>
                <w:lang w:val="en-US" w:eastAsia="zh-CN" w:bidi="ar"/>
              </w:rPr>
              <w:fldChar w:fldCharType="separate"/>
            </w:r>
            <w:r>
              <w:rPr>
                <w:rStyle w:val="62"/>
                <w:rFonts w:hint="eastAsia" w:ascii="宋体" w:hAnsi="宋体" w:eastAsia="宋体" w:cs="宋体"/>
                <w:b w:val="0"/>
                <w:bCs w:val="0"/>
                <w:kern w:val="2"/>
                <w:sz w:val="24"/>
                <w:szCs w:val="24"/>
              </w:rPr>
              <w:t>氟化氢</w:t>
            </w:r>
            <w:r>
              <w:rPr>
                <w:rFonts w:hint="eastAsia" w:ascii="宋体" w:hAnsi="宋体" w:eastAsia="宋体" w:cs="宋体"/>
                <w:b w:val="0"/>
                <w:bCs w:val="0"/>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气体的水溶液，清澈，无色、发烟的腐蚀性液体，有剧烈刺激性气味。</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2）危险特征：</w:t>
            </w:r>
            <w:r>
              <w:rPr>
                <w:rFonts w:hint="eastAsia" w:ascii="宋体" w:hAnsi="宋体" w:eastAsia="宋体" w:cs="宋体"/>
                <w:b w:val="0"/>
                <w:bCs w:val="0"/>
                <w:kern w:val="2"/>
                <w:sz w:val="24"/>
                <w:szCs w:val="24"/>
                <w:lang w:val="en-US" w:eastAsia="zh-CN" w:bidi="ar"/>
              </w:rPr>
              <w:t>氢氟酸具有极强的</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"https://baike.baidu.com/item/腐蚀性/770500" </w:instrText>
            </w:r>
            <w:r>
              <w:rPr>
                <w:rFonts w:hint="eastAsia" w:ascii="宋体" w:hAnsi="宋体" w:eastAsia="宋体" w:cs="宋体"/>
                <w:b w:val="0"/>
                <w:bCs w:val="0"/>
                <w:kern w:val="2"/>
                <w:sz w:val="24"/>
                <w:szCs w:val="24"/>
                <w:lang w:val="en-US" w:eastAsia="zh-CN" w:bidi="ar"/>
              </w:rPr>
              <w:fldChar w:fldCharType="separate"/>
            </w:r>
            <w:r>
              <w:rPr>
                <w:rStyle w:val="62"/>
                <w:rFonts w:hint="eastAsia" w:ascii="宋体" w:hAnsi="宋体" w:eastAsia="宋体" w:cs="宋体"/>
                <w:b w:val="0"/>
                <w:bCs w:val="0"/>
                <w:kern w:val="2"/>
                <w:sz w:val="24"/>
                <w:szCs w:val="24"/>
              </w:rPr>
              <w:t>腐蚀性</w:t>
            </w:r>
            <w:r>
              <w:rPr>
                <w:rFonts w:hint="eastAsia" w:ascii="宋体" w:hAnsi="宋体" w:eastAsia="宋体" w:cs="宋体"/>
                <w:b w:val="0"/>
                <w:bCs w:val="0"/>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，能强烈地腐蚀金属、</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"https://baike.baidu.com/item/玻璃/287" </w:instrText>
            </w:r>
            <w:r>
              <w:rPr>
                <w:rFonts w:hint="eastAsia" w:ascii="宋体" w:hAnsi="宋体" w:eastAsia="宋体" w:cs="宋体"/>
                <w:b w:val="0"/>
                <w:bCs w:val="0"/>
                <w:kern w:val="2"/>
                <w:sz w:val="24"/>
                <w:szCs w:val="24"/>
                <w:lang w:val="en-US" w:eastAsia="zh-CN" w:bidi="ar"/>
              </w:rPr>
              <w:fldChar w:fldCharType="separate"/>
            </w:r>
            <w:r>
              <w:rPr>
                <w:rStyle w:val="62"/>
                <w:rFonts w:hint="eastAsia" w:ascii="宋体" w:hAnsi="宋体" w:eastAsia="宋体" w:cs="宋体"/>
                <w:b w:val="0"/>
                <w:bCs w:val="0"/>
                <w:kern w:val="2"/>
                <w:sz w:val="24"/>
                <w:szCs w:val="24"/>
              </w:rPr>
              <w:t>玻璃</w:t>
            </w:r>
            <w:r>
              <w:rPr>
                <w:rFonts w:hint="eastAsia" w:ascii="宋体" w:hAnsi="宋体" w:eastAsia="宋体" w:cs="宋体"/>
                <w:b w:val="0"/>
                <w:bCs w:val="0"/>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和含硅的物体。</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3）</w:t>
            </w:r>
            <w:r>
              <w:rPr>
                <w:rFonts w:hint="eastAsia" w:ascii="宋体" w:hAnsi="宋体" w:eastAsia="宋体" w:cs="宋体"/>
                <w:kern w:val="2"/>
                <w:sz w:val="24"/>
                <w:szCs w:val="24"/>
                <w:lang w:val="en-US" w:eastAsia="zh-CN" w:bidi="ar"/>
              </w:rPr>
              <w:t>健康危害：</w:t>
            </w:r>
            <w:r>
              <w:rPr>
                <w:rFonts w:hint="eastAsia" w:ascii="宋体" w:hAnsi="宋体" w:eastAsia="宋体" w:cs="宋体"/>
                <w:b w:val="0"/>
                <w:bCs w:val="0"/>
                <w:kern w:val="2"/>
                <w:sz w:val="24"/>
                <w:szCs w:val="24"/>
                <w:lang w:val="en-US" w:eastAsia="zh-CN" w:bidi="ar"/>
              </w:rPr>
              <w:t xml:space="preserve"> 对皮肤有强烈的腐蚀作用。灼伤初期皮肤潮红、干燥。创面苍白，坏死，继而呈紫黑色或灰黑色。深部灼伤或处理不当时，可形成难以愈合的深溃疡，损及骨膜和骨质。本品灼伤疼痛剧烈。眼接触高浓度本品可引起角膜穿孔。接触其蒸气，可发生支气管炎、肺炎等。慢性影响：眼和上呼吸道刺激症状，或有鼻衄，嗅觉减退。可有牙齿酸蚀症。骨骼X线异常与工业性氟病少见。</w:t>
            </w: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eastAsia" w:ascii="宋体"/>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故判</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断的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基本</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征兆</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及条</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件</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3"/>
              </w:numPr>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泄漏部位有明显液体喷射，近距离可闻见刺鼻气味。</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2）视频监控显示，有液体从容器或管道溢出。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eastAsia" w:ascii="宋体"/>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发</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生事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故的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类型</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1）生产过程泄漏；</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2）储存过程泄漏；</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3）打料过程中泄漏；</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4）少量泄漏；</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5）大量泄漏。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eastAsia" w:ascii="宋体"/>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危</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害程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度</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氢氟酸</w:t>
            </w:r>
            <w:r>
              <w:rPr>
                <w:rFonts w:hint="eastAsia" w:ascii="宋体" w:hAnsi="宋体" w:eastAsia="宋体" w:cs="宋体"/>
                <w:kern w:val="2"/>
                <w:sz w:val="24"/>
                <w:szCs w:val="24"/>
                <w:lang w:val="en-US" w:eastAsia="zh-CN" w:bidi="ar"/>
              </w:rPr>
              <w:t>引发的安全事故主要为</w:t>
            </w:r>
            <w:r>
              <w:rPr>
                <w:rFonts w:hint="eastAsia" w:ascii="宋体" w:hAnsi="宋体" w:eastAsia="宋体" w:cs="宋体"/>
                <w:b w:val="0"/>
                <w:bCs w:val="0"/>
                <w:kern w:val="2"/>
                <w:sz w:val="24"/>
                <w:szCs w:val="24"/>
                <w:lang w:val="en-US" w:eastAsia="zh-CN" w:bidi="ar"/>
              </w:rPr>
              <w:t>氢氟酸</w:t>
            </w:r>
            <w:r>
              <w:rPr>
                <w:rFonts w:hint="eastAsia" w:ascii="宋体" w:hAnsi="宋体" w:eastAsia="宋体" w:cs="宋体"/>
                <w:kern w:val="2"/>
                <w:sz w:val="24"/>
                <w:szCs w:val="24"/>
                <w:lang w:val="en-US" w:eastAsia="zh-CN" w:bidi="ar"/>
              </w:rPr>
              <w:t>泄漏导致的中毒</w:t>
            </w:r>
            <w:r>
              <w:rPr>
                <w:rFonts w:hint="eastAsia" w:ascii="宋体" w:hAnsi="宋体" w:eastAsia="宋体" w:cs="宋体"/>
                <w:b w:val="0"/>
                <w:bCs w:val="0"/>
                <w:kern w:val="2"/>
                <w:sz w:val="24"/>
                <w:szCs w:val="24"/>
                <w:lang w:val="en-US" w:eastAsia="zh-CN" w:bidi="ar"/>
              </w:rPr>
              <w:t>灼伤</w:t>
            </w:r>
            <w:r>
              <w:rPr>
                <w:rFonts w:hint="eastAsia" w:ascii="宋体" w:hAnsi="宋体" w:eastAsia="宋体" w:cs="宋体"/>
                <w:kern w:val="2"/>
                <w:sz w:val="24"/>
                <w:szCs w:val="24"/>
                <w:lang w:val="en-US" w:eastAsia="zh-CN" w:bidi="ar"/>
              </w:rPr>
              <w:t>事故。氢氟酸</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"https://baike.baidu.com/item/溶质质量分数/5760758" </w:instrText>
            </w:r>
            <w:r>
              <w:rPr>
                <w:rFonts w:hint="eastAsia" w:ascii="宋体" w:hAnsi="宋体" w:eastAsia="宋体" w:cs="宋体"/>
                <w:kern w:val="2"/>
                <w:sz w:val="24"/>
                <w:szCs w:val="24"/>
                <w:lang w:val="en-US" w:eastAsia="zh-CN" w:bidi="ar"/>
              </w:rPr>
              <w:fldChar w:fldCharType="separate"/>
            </w:r>
            <w:r>
              <w:rPr>
                <w:rStyle w:val="62"/>
                <w:rFonts w:hint="eastAsia" w:ascii="宋体" w:hAnsi="宋体" w:eastAsia="宋体" w:cs="宋体"/>
                <w:kern w:val="2"/>
                <w:sz w:val="24"/>
                <w:szCs w:val="24"/>
              </w:rPr>
              <w:t>溶质质量分数</w:t>
            </w:r>
            <w:r>
              <w:rPr>
                <w:rFonts w:hint="eastAsia" w:ascii="宋体" w:hAnsi="宋体" w:eastAsia="宋体" w:cs="宋体"/>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40%，相当于22.5mol/L。35.35%的氢氟酸为</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"https://baike.baidu.com/item/共沸混合物" </w:instrText>
            </w:r>
            <w:r>
              <w:rPr>
                <w:rFonts w:hint="eastAsia" w:ascii="宋体" w:hAnsi="宋体" w:eastAsia="宋体" w:cs="宋体"/>
                <w:kern w:val="2"/>
                <w:sz w:val="24"/>
                <w:szCs w:val="24"/>
                <w:lang w:val="en-US" w:eastAsia="zh-CN" w:bidi="ar"/>
              </w:rPr>
              <w:fldChar w:fldCharType="separate"/>
            </w:r>
            <w:r>
              <w:rPr>
                <w:rStyle w:val="62"/>
                <w:rFonts w:hint="eastAsia" w:ascii="宋体" w:hAnsi="宋体" w:eastAsia="宋体" w:cs="宋体"/>
                <w:kern w:val="2"/>
                <w:sz w:val="24"/>
                <w:szCs w:val="24"/>
              </w:rPr>
              <w:t>共沸混合物</w:t>
            </w:r>
            <w:r>
              <w:rPr>
                <w:rFonts w:hint="eastAsia" w:ascii="宋体" w:hAnsi="宋体" w:eastAsia="宋体" w:cs="宋体"/>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剧毒，最小致死量（大鼠，腹腔）25mg/kg。有腐蚀性，能强烈地腐蚀金属、玻璃和含硅的物体。如吸入蒸气或接触皮肤能形成较难愈合的溃疡。因此，氢氟酸一旦大量泄漏，对人和环境产生灾难性的后果。氢氟酸泄漏可能造成人伤伤亡、造成环境污染、财产损失</w:t>
            </w:r>
            <w:r>
              <w:rPr>
                <w:rFonts w:hint="eastAsia" w:ascii="宋体" w:hAnsi="宋体" w:eastAsia="宋体" w:cs="宋体"/>
                <w:kern w:val="2"/>
                <w:sz w:val="24"/>
                <w:szCs w:val="24"/>
                <w:lang w:val="en-US" w:eastAsia="zh-CN" w:bidi="ar"/>
              </w:rPr>
              <w:t>，事故全年均可发生。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5"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急工</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作职</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责</w:t>
            </w: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基</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层应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急自</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救机</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构</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drawing>
                <wp:inline distT="0" distB="0" distL="114300" distR="114300">
                  <wp:extent cx="495300" cy="104775"/>
                  <wp:effectExtent l="0" t="0" r="0" b="0"/>
                  <wp:docPr id="226"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78" descr="IMG_256"/>
                          <pic:cNvPicPr>
                            <a:picLocks noChangeAspect="1"/>
                          </pic:cNvPicPr>
                        </pic:nvPicPr>
                        <pic:blipFill>
                          <a:blip r:embed="rId31"/>
                          <a:stretch>
                            <a:fillRect/>
                          </a:stretch>
                        </pic:blipFill>
                        <pic:spPr>
                          <a:xfrm>
                            <a:off x="0" y="0"/>
                            <a:ext cx="495300" cy="104775"/>
                          </a:xfrm>
                          <a:prstGeom prst="rect">
                            <a:avLst/>
                          </a:prstGeom>
                          <a:noFill/>
                          <a:ln w="9525">
                            <a:noFill/>
                          </a:ln>
                        </pic:spPr>
                      </pic:pic>
                    </a:graphicData>
                  </a:graphic>
                </wp:inline>
              </w:drawing>
            </w:r>
            <w:r>
              <w:rPr>
                <w:rFonts w:hint="eastAsia" w:ascii="宋体" w:hAnsi="宋体" w:eastAsia="宋体" w:cs="宋体"/>
                <w:kern w:val="2"/>
                <w:sz w:val="24"/>
                <w:szCs w:val="24"/>
                <w:lang w:val="en-US" w:eastAsia="zh-CN" w:bidi="ar"/>
              </w:rPr>
              <w:drawing>
                <wp:inline distT="0" distB="0" distL="114300" distR="114300">
                  <wp:extent cx="981075" cy="400050"/>
                  <wp:effectExtent l="0" t="0" r="0" b="0"/>
                  <wp:docPr id="227" name="图片 7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9" descr="IMG_257"/>
                          <pic:cNvPicPr>
                            <a:picLocks noChangeAspect="1"/>
                          </pic:cNvPicPr>
                        </pic:nvPicPr>
                        <pic:blipFill>
                          <a:blip r:embed="rId31"/>
                          <a:stretch>
                            <a:fillRect/>
                          </a:stretch>
                        </pic:blipFill>
                        <pic:spPr>
                          <a:xfrm>
                            <a:off x="0" y="0"/>
                            <a:ext cx="981075" cy="400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eastAsia" w:ascii="宋体"/>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机</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构组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成及</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职责</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生产部经理：事故现场自救总指挥，向公司级应急指挥部汇报事故情况；</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车间主任：负责事故现场第一时间处理，指导员工采取最有效的应急措施；</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操作人员：负责采取应急措施。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w:t>
            </w: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物</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料泄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漏处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1）发现人立即向车间主任或安保部汇报；</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2）立即查明泄漏的部位；</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3）车间主任根据实际的泄漏情况，启动应急处置方案并根据现场泄漏情况决定是否向应急指挥部求援；</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4）迅速撤离泄漏污染区人员至安全区；</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5）隔离事故区域，严格限制出入；</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6）佩戴自吸过滤式防毒面具（全面罩）或</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"https://baike.baidu.com/item/空气呼吸器/4357447" </w:instrText>
            </w:r>
            <w:r>
              <w:rPr>
                <w:rFonts w:hint="eastAsia" w:ascii="宋体" w:hAnsi="宋体" w:eastAsia="宋体" w:cs="宋体"/>
                <w:kern w:val="2"/>
                <w:sz w:val="24"/>
                <w:szCs w:val="24"/>
                <w:lang w:val="en-US" w:eastAsia="zh-CN" w:bidi="ar"/>
              </w:rPr>
              <w:fldChar w:fldCharType="separate"/>
            </w:r>
            <w:r>
              <w:rPr>
                <w:rStyle w:val="62"/>
                <w:rFonts w:hint="eastAsia" w:ascii="宋体" w:hAnsi="宋体" w:eastAsia="宋体" w:cs="宋体"/>
                <w:kern w:val="2"/>
                <w:sz w:val="24"/>
                <w:szCs w:val="24"/>
              </w:rPr>
              <w:t>空气呼吸器</w:t>
            </w:r>
            <w:r>
              <w:rPr>
                <w:rFonts w:hint="eastAsia" w:ascii="宋体" w:hAnsi="宋体" w:eastAsia="宋体" w:cs="宋体"/>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2"/>
                <w:sz w:val="24"/>
                <w:szCs w:val="24"/>
                <w:lang w:val="en-US" w:eastAsia="zh-CN" w:bidi="ar"/>
              </w:rPr>
              <w:t>穿橡胶耐酸碱服；戴橡胶耐酸碱手套。</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7）不要直接接触泄漏源；</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8）尽可能切断泄漏源，如需进行倒罐，将事故槽物料倒入应急槽；</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9）如果是打料时发生泄漏的，立即停止打料，关闭阀门，引导危险化学品运输车驶离库区到安全区域；</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10）小量泄漏：</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用砂土、干燥石灰或苏打灰混合。也可以用大量水冲洗，洗水稀释后放入废水系统。</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11）大量泄漏，立即向应急指挥部求援，启动应急救援预案；</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12）泄漏处置方法：</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13）清洗污染区域，废水或废液送污水处理；</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14）清理好事故现场后，开展事故调查。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p>
        </w:tc>
        <w:tc>
          <w:tcPr>
            <w:tcW w:w="8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员</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工化</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学品</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污染、灼伤</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处置</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方法</w:t>
            </w:r>
          </w:p>
        </w:tc>
        <w:tc>
          <w:tcPr>
            <w:tcW w:w="80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1）皮肤接触：立即脱去被污染的衣着，用大量流动清水冲洗，至少15分钟，就医。</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2）眼睛接触：立即提起眼睑，用大量流动清水或生理盐水冲洗至少15分钟，就医。</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3）吸入：迅速脱离现场至空气新鲜处。保持呼吸道通畅。</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"https://baike.baidu.com/item/呼吸困难/2540302" </w:instrText>
            </w:r>
            <w:r>
              <w:rPr>
                <w:rFonts w:hint="eastAsia" w:ascii="宋体" w:hAnsi="宋体" w:eastAsia="宋体" w:cs="宋体"/>
                <w:kern w:val="2"/>
                <w:sz w:val="24"/>
                <w:szCs w:val="24"/>
                <w:lang w:val="en-US" w:eastAsia="zh-CN" w:bidi="ar"/>
              </w:rPr>
              <w:fldChar w:fldCharType="separate"/>
            </w:r>
            <w:r>
              <w:rPr>
                <w:rStyle w:val="62"/>
                <w:rFonts w:hint="eastAsia" w:ascii="宋体" w:hAnsi="宋体" w:eastAsia="宋体" w:cs="宋体"/>
                <w:kern w:val="2"/>
                <w:sz w:val="24"/>
                <w:szCs w:val="24"/>
              </w:rPr>
              <w:t>呼吸困难</w:t>
            </w:r>
            <w:r>
              <w:rPr>
                <w:rFonts w:hint="eastAsia" w:ascii="宋体" w:hAnsi="宋体" w:eastAsia="宋体" w:cs="宋体"/>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时给输氧，不可进行人工呼吸，可能导致进行人工呼吸者本人吸入氟化氢气体。给予2-4%</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"https://baike.baidu.com/item/碳酸氢钠/2735773" </w:instrText>
            </w:r>
            <w:r>
              <w:rPr>
                <w:rFonts w:hint="eastAsia" w:ascii="宋体" w:hAnsi="宋体" w:eastAsia="宋体" w:cs="宋体"/>
                <w:kern w:val="2"/>
                <w:sz w:val="24"/>
                <w:szCs w:val="24"/>
                <w:lang w:val="en-US" w:eastAsia="zh-CN" w:bidi="ar"/>
              </w:rPr>
              <w:fldChar w:fldCharType="separate"/>
            </w:r>
            <w:r>
              <w:rPr>
                <w:rStyle w:val="62"/>
                <w:rFonts w:hint="eastAsia" w:ascii="宋体" w:hAnsi="宋体" w:eastAsia="宋体" w:cs="宋体"/>
                <w:kern w:val="2"/>
                <w:sz w:val="24"/>
                <w:szCs w:val="24"/>
              </w:rPr>
              <w:t>碳酸氢钠</w:t>
            </w:r>
            <w:r>
              <w:rPr>
                <w:rFonts w:hint="eastAsia" w:ascii="宋体" w:hAnsi="宋体" w:eastAsia="宋体" w:cs="宋体"/>
                <w:kern w:val="2"/>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t>溶液雾化吸入。就医。</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4）食入：患者清醒时给饮牛奶、蛋清或</w:t>
            </w:r>
            <w:r>
              <w:rPr>
                <w:rFonts w:hint="eastAsia" w:ascii="宋体" w:hAnsi="宋体" w:eastAsia="宋体" w:cs="宋体"/>
                <w:b w:val="0"/>
                <w:bCs w:val="0"/>
                <w:kern w:val="2"/>
                <w:sz w:val="24"/>
                <w:szCs w:val="24"/>
                <w:lang w:val="en-US" w:eastAsia="zh-CN" w:bidi="ar"/>
              </w:rPr>
              <w:t>喝</w:t>
            </w:r>
            <w:r>
              <w:rPr>
                <w:rFonts w:hint="eastAsia" w:ascii="宋体" w:hAnsi="宋体" w:eastAsia="宋体" w:cs="宋体"/>
                <w:kern w:val="2"/>
                <w:sz w:val="24"/>
                <w:szCs w:val="24"/>
                <w:lang w:val="en-US" w:eastAsia="zh-CN" w:bidi="ar"/>
              </w:rPr>
              <w:t>下240-300mL的10%葡萄糖酸钙溶液，以稀释胃中的物质。立即就医。</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5）立即送医院或拨打120就医。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4"/>
                <w:szCs w:val="24"/>
              </w:rPr>
            </w:pPr>
            <w:r>
              <w:rPr>
                <w:rFonts w:hint="eastAsia" w:ascii="宋体" w:hAnsi="宋体" w:eastAsia="宋体" w:cs="宋体"/>
                <w:b w:val="0"/>
                <w:bCs w:val="0"/>
                <w:kern w:val="2"/>
                <w:sz w:val="24"/>
                <w:szCs w:val="24"/>
                <w:lang w:val="en-US" w:eastAsia="zh-CN" w:bidi="ar"/>
              </w:rPr>
              <w:t>注</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意事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项</w:t>
            </w:r>
          </w:p>
        </w:tc>
        <w:tc>
          <w:tcPr>
            <w:tcW w:w="885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1）在应急时必须保证自身安全，穿戴好防护用品；</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2）防止化学品污染，不要直接接触泄漏源。</w:t>
            </w:r>
          </w:p>
        </w:tc>
      </w:tr>
    </w:tbl>
    <w:p>
      <w:pPr>
        <w:keepNext w:val="0"/>
        <w:keepLines w:val="0"/>
        <w:widowControl w:val="0"/>
        <w:suppressLineNumbers w:val="0"/>
        <w:spacing w:before="0" w:beforeAutospacing="0" w:after="0" w:afterAutospacing="0" w:line="300" w:lineRule="auto"/>
        <w:ind w:left="0" w:leftChars="0" w:right="0" w:firstLine="0" w:firstLineChars="0"/>
        <w:jc w:val="center"/>
        <w:outlineLvl w:val="9"/>
        <w:rPr>
          <w:rFonts w:hint="eastAsia" w:ascii="宋体" w:hAnsi="宋体" w:eastAsia="宋体" w:cs="宋体"/>
          <w:b/>
          <w:bCs/>
          <w:kern w:val="2"/>
          <w:sz w:val="28"/>
          <w:szCs w:val="28"/>
          <w:lang w:val="en-US" w:eastAsia="zh-CN" w:bidi="ar"/>
        </w:rPr>
      </w:pPr>
    </w:p>
    <w:p>
      <w:pPr>
        <w:keepNext w:val="0"/>
        <w:keepLines w:val="0"/>
        <w:widowControl w:val="0"/>
        <w:suppressLineNumbers w:val="0"/>
        <w:spacing w:before="0" w:beforeAutospacing="0" w:after="0" w:afterAutospacing="0" w:line="300" w:lineRule="auto"/>
        <w:ind w:left="0" w:leftChars="0" w:right="0" w:firstLine="0" w:firstLineChars="0"/>
        <w:jc w:val="center"/>
        <w:outlineLvl w:val="9"/>
        <w:rPr>
          <w:rFonts w:hint="eastAsia" w:ascii="宋体" w:hAnsi="宋体" w:eastAsia="宋体" w:cs="宋体"/>
          <w:b/>
          <w:bCs/>
          <w:kern w:val="2"/>
          <w:sz w:val="28"/>
          <w:szCs w:val="28"/>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240" w:lineRule="auto"/>
        <w:ind w:left="0" w:leftChars="0" w:right="0" w:firstLine="0" w:firstLineChars="0"/>
        <w:jc w:val="center"/>
        <w:outlineLvl w:val="1"/>
        <w:rPr>
          <w:rFonts w:hint="eastAsia" w:ascii="宋体" w:hAnsi="宋体" w:eastAsia="宋体" w:cs="宋体"/>
          <w:b/>
          <w:bCs/>
          <w:kern w:val="2"/>
          <w:sz w:val="28"/>
          <w:szCs w:val="28"/>
          <w:lang w:val="en-US" w:eastAsia="zh-CN" w:bidi="ar"/>
        </w:rPr>
      </w:pPr>
      <w:bookmarkStart w:id="132" w:name="_Toc22272"/>
      <w:r>
        <w:rPr>
          <w:rFonts w:hint="eastAsia" w:ascii="宋体" w:hAnsi="宋体" w:eastAsia="宋体" w:cs="宋体"/>
          <w:b/>
          <w:bCs/>
          <w:kern w:val="2"/>
          <w:sz w:val="28"/>
          <w:szCs w:val="28"/>
          <w:lang w:val="en-US" w:eastAsia="zh-CN" w:bidi="ar"/>
        </w:rPr>
        <w:t>8《充装站现场处置预案》</w:t>
      </w:r>
      <w:bookmarkEnd w:id="132"/>
    </w:p>
    <w:p>
      <w:pPr>
        <w:keepNext w:val="0"/>
        <w:keepLines w:val="0"/>
        <w:widowControl w:val="0"/>
        <w:suppressLineNumbers w:val="0"/>
        <w:spacing w:before="0" w:beforeAutospacing="0" w:after="0" w:afterAutospacing="0" w:line="240" w:lineRule="auto"/>
        <w:ind w:left="0" w:leftChars="0" w:right="0" w:firstLine="0" w:firstLineChars="0"/>
        <w:jc w:val="center"/>
        <w:outlineLvl w:val="9"/>
        <w:rPr>
          <w:rFonts w:hint="eastAsia" w:ascii="宋体" w:hAnsi="宋体" w:eastAsia="宋体" w:cs="宋体"/>
          <w:b/>
          <w:bCs/>
          <w:kern w:val="2"/>
          <w:sz w:val="28"/>
          <w:szCs w:val="28"/>
          <w:lang w:val="en-US" w:eastAsia="zh-CN" w:bidi="ar"/>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870"/>
        <w:gridCol w:w="7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岗</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位名</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称</w:t>
            </w:r>
          </w:p>
        </w:tc>
        <w:tc>
          <w:tcPr>
            <w:tcW w:w="8755" w:type="dxa"/>
            <w:gridSpan w:val="2"/>
          </w:tcPr>
          <w:p>
            <w:pPr>
              <w:keepNext w:val="0"/>
              <w:keepLines w:val="0"/>
              <w:suppressLineNumbers w:val="0"/>
              <w:spacing w:before="0" w:beforeAutospacing="0" w:after="0" w:afterAutospacing="0" w:line="240" w:lineRule="auto"/>
              <w:ind w:left="0" w:right="0"/>
              <w:jc w:val="center"/>
              <w:rPr>
                <w:rFonts w:hint="default"/>
                <w:vertAlign w:val="baseline"/>
              </w:rPr>
            </w:pPr>
            <w:r>
              <w:rPr>
                <w:rFonts w:hint="eastAsia" w:ascii="宋体" w:hAnsi="宋体" w:eastAsia="宋体" w:cs="宋体"/>
                <w:b w:val="0"/>
                <w:bCs w:val="0"/>
                <w:kern w:val="2"/>
                <w:sz w:val="24"/>
                <w:szCs w:val="24"/>
                <w:lang w:val="en-US" w:eastAsia="zh-CN" w:bidi="ar"/>
              </w:rPr>
              <w:t>供</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销</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物</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keepNext w:val="0"/>
              <w:keepLines w:val="0"/>
              <w:suppressLineNumbers w:val="0"/>
              <w:spacing w:before="0" w:beforeAutospacing="0" w:after="0" w:afterAutospacing="0" w:line="240" w:lineRule="auto"/>
              <w:ind w:left="0" w:right="0"/>
              <w:rPr>
                <w:rFonts w:hint="eastAsia" w:ascii="宋体" w:hAnsi="宋体" w:eastAsia="宋体" w:cs="宋体"/>
                <w:b w:val="0"/>
                <w:bCs w:val="0"/>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b w:val="0"/>
                <w:bCs w:val="0"/>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b w:val="0"/>
                <w:bCs w:val="0"/>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故风</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险描</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述</w:t>
            </w:r>
          </w:p>
        </w:tc>
        <w:tc>
          <w:tcPr>
            <w:tcW w:w="8755" w:type="dxa"/>
            <w:gridSpan w:val="2"/>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事故类型∶中毒和窒息、泄漏、冻伤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事故发生的区域、地点或装置的名称∶充装站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事故发生的可能时间、事故的危害严重程度及其影响范围∶主要发生在充装过程中，主要影响范围为充装站，若事故扩大，可对公司甚至周边造成影响，冻伤事故危害程度较大，其他事故危害程度一般。</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1）泄漏部位有明显气体喷射，近距离可闻见刺鼻气味；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2）视频监控显示，有气体从灌内喷出。</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0"/>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keepNext w:val="0"/>
              <w:keepLines w:val="0"/>
              <w:suppressLineNumbers w:val="0"/>
              <w:spacing w:before="0" w:beforeAutospacing="0" w:after="0" w:afterAutospacing="0" w:line="240" w:lineRule="auto"/>
              <w:ind w:left="0" w:right="0"/>
              <w:rPr>
                <w:rFonts w:hint="eastAsia" w:ascii="宋体" w:hAnsi="宋体" w:eastAsia="宋体" w:cs="宋体"/>
                <w:b w:val="0"/>
                <w:bCs w:val="0"/>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b w:val="0"/>
                <w:bCs w:val="0"/>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b w:val="0"/>
                <w:bCs w:val="0"/>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急工</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作职</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责</w:t>
            </w:r>
          </w:p>
        </w:tc>
        <w:tc>
          <w:tcPr>
            <w:tcW w:w="8755" w:type="dxa"/>
            <w:gridSpan w:val="2"/>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1、第一时间将事故信息报告车间负责人;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 xml:space="preserve">2、立即拨打公司电话∶85683307或803307（短号） 汇报，必要时拨打12350报警。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4、组织本车间应急响应人员进行应急处理。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应急处理员：应急处置突发状况</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车间人员∶ 现场应急处置措施的实施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restart"/>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序与</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措施</w:t>
            </w:r>
          </w:p>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事</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故</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报</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告</w:t>
            </w:r>
          </w:p>
        </w:tc>
        <w:tc>
          <w:tcPr>
            <w:tcW w:w="7885" w:type="dxa"/>
          </w:tcPr>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1、事故发现人立即向部门领导报告，部门领导接报警后初步判断事故可能发展的趋势，再向应急总指挥报告，并通知应急救援小组，必要时向临海市应急局安全生产应事故应急响应中心报警（电话∶12350）。</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Pr>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现</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场</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置</w:t>
            </w:r>
          </w:p>
        </w:tc>
        <w:tc>
          <w:tcPr>
            <w:tcW w:w="7885" w:type="dxa"/>
          </w:tcPr>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1）发现人立即向车间主管汇报；（发现人员）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2）立即查明泄漏的部位；（应急处理员）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3）根据现场泄漏情况指挥救援；（车间负责人）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4）迅速撤离泄漏污染区人员至安全区；（车间负责人）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5）隔离事故区域，严格限制出入；（车间人员）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6）应急处理人员佩戴自给正压式呼吸器；（应急处理员）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7）不要直接接触泄漏源，尽可能切断泄漏源；（应急处理员）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8）在安全的条件下，尽可能快的收集储罐内物料，降压。（应急处理员）</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1）立即组织人员疏散，划定警戒区域;（车间负责人）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2）将中毒者转移至新鲜空气处，解开衣领，判断中毒者情况，若心跳停止则心肺复苏，若中毒严重需要送医院治疗。（车间人员）</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3、冻伤处置</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b w:val="0"/>
                <w:bCs w:val="0"/>
                <w:kern w:val="2"/>
                <w:sz w:val="24"/>
                <w:szCs w:val="24"/>
                <w:lang w:val="en-US" w:eastAsia="zh-CN" w:bidi="ar"/>
              </w:rPr>
              <w:t>对伤者进行初期简单救护，保持用温水浸透毛巾敷在伤口处，车间负责人应立即通知公司并联系医院进行进一步治疗。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Pr>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人员疏 散</w:t>
            </w:r>
          </w:p>
        </w:tc>
        <w:tc>
          <w:tcPr>
            <w:tcW w:w="7885" w:type="dxa"/>
            <w:vAlign w:val="top"/>
          </w:tcPr>
          <w:p>
            <w:pPr>
              <w:keepNext w:val="0"/>
              <w:keepLines w:val="0"/>
              <w:widowControl w:val="0"/>
              <w:suppressLineNumbers w:val="0"/>
              <w:spacing w:before="0" w:beforeAutospacing="0" w:after="0" w:afterAutospacing="0" w:line="240" w:lineRule="auto"/>
              <w:ind w:left="0" w:leftChars="0" w:right="0" w:righ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kern w:val="2"/>
                <w:sz w:val="24"/>
                <w:szCs w:val="24"/>
                <w:lang w:val="en-US" w:eastAsia="zh-CN" w:bidi="ar"/>
              </w:rPr>
              <w:t>迅速撤离泄漏污染区人员至上风处，并立即进行隔离，小泄漏时隔离150m，大泄漏时隔离450m，严格限制出入。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Pr>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suppressLineNumbers w:val="0"/>
              <w:spacing w:before="0" w:beforeAutospacing="0" w:after="0" w:afterAutospacing="0" w:line="240" w:lineRule="auto"/>
              <w:ind w:left="0" w:right="0"/>
              <w:rPr>
                <w:rFonts w:hint="eastAsia" w:ascii="宋体" w:hAnsi="宋体" w:eastAsia="宋体" w:cs="宋体"/>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eastAsia" w:ascii="宋体" w:hAnsi="宋体" w:eastAsia="宋体" w:cs="宋体"/>
                <w:kern w:val="2"/>
                <w:sz w:val="24"/>
                <w:szCs w:val="24"/>
                <w:lang w:val="en-US" w:eastAsia="zh-CN" w:bidi="ar"/>
              </w:rPr>
            </w:pP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人员救 护</w:t>
            </w:r>
          </w:p>
        </w:tc>
        <w:tc>
          <w:tcPr>
            <w:tcW w:w="7885" w:type="dxa"/>
          </w:tcPr>
          <w:p>
            <w:pPr>
              <w:pStyle w:val="45"/>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1、皮肤接触：立即脱去污染的衣着，用大量流动清水冲洗至少15分钟。就医。</w:t>
            </w:r>
          </w:p>
          <w:p>
            <w:pPr>
              <w:pStyle w:val="45"/>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2、眼睛接触：提起眼睑，用流动清水或生理盐水冲洗至少15分钟。就医。</w:t>
            </w:r>
          </w:p>
          <w:p>
            <w:pPr>
              <w:pStyle w:val="45"/>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3、吸入：迅速脱离现场至空气新鲜处。保持呼吸道通畅。如呼吸困难，给输氧。如呼吸停止，立即进行人工呼吸。就医。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4、如发生中毒，应立即将患者移至有新鲜空气的地方，解开紧身衣服，迅速吸氧，冲洗眼睛和鼻腔，用2%苏打溶液漱口。如不慎溅人眼内，应速用大量温水冲洗。严重者应速送医院治疗。</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5、发生烫伤、冻伤时，使用万金油涂擦，严重者用纱布包裹送医院治疗。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Pr>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扩</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大</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w:t>
            </w:r>
          </w:p>
        </w:tc>
        <w:tc>
          <w:tcPr>
            <w:tcW w:w="7885" w:type="dxa"/>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若事故不断扩大，部门领导应立即向应急总指挥报告，并请求启动公司综合应急预案和向临海市应急局安全生产应急响应中心报告，请求援助（12350），应</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启动专项应急预案或综合应急预案，双报备，同时告知涌泉镇应急办。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Pr>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消防、医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疗</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救</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助</w:t>
            </w:r>
          </w:p>
        </w:tc>
        <w:tc>
          <w:tcPr>
            <w:tcW w:w="7885" w:type="dxa"/>
            <w:vAlign w:val="top"/>
          </w:tcPr>
          <w:p>
            <w:pPr>
              <w:keepNext w:val="0"/>
              <w:keepLines w:val="0"/>
              <w:widowControl w:val="0"/>
              <w:suppressLineNumbers w:val="0"/>
              <w:spacing w:before="0" w:beforeAutospacing="0" w:after="0" w:afterAutospacing="0" w:line="240" w:lineRule="auto"/>
              <w:ind w:left="0" w:leftChars="0" w:right="0" w:righ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kern w:val="2"/>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Pr>
          <w:p>
            <w:pPr>
              <w:keepNext w:val="0"/>
              <w:keepLines w:val="0"/>
              <w:suppressLineNumbers w:val="0"/>
              <w:spacing w:before="0" w:beforeAutospacing="0" w:after="0" w:afterAutospacing="0" w:line="240" w:lineRule="auto"/>
              <w:ind w:left="0" w:right="0"/>
              <w:rPr>
                <w:rFonts w:hint="default"/>
                <w:vertAlign w:val="baseline"/>
              </w:rPr>
            </w:pPr>
          </w:p>
        </w:tc>
        <w:tc>
          <w:tcPr>
            <w:tcW w:w="870" w:type="dxa"/>
          </w:tcPr>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现场恢 复</w:t>
            </w:r>
          </w:p>
        </w:tc>
        <w:tc>
          <w:tcPr>
            <w:tcW w:w="7885" w:type="dxa"/>
            <w:vAlign w:val="top"/>
          </w:tcPr>
          <w:p>
            <w:pPr>
              <w:keepNext w:val="0"/>
              <w:keepLines w:val="0"/>
              <w:widowControl w:val="0"/>
              <w:suppressLineNumbers w:val="0"/>
              <w:spacing w:before="0" w:beforeAutospacing="0" w:after="0" w:afterAutospacing="0" w:line="240" w:lineRule="auto"/>
              <w:ind w:left="0" w:leftChars="0" w:right="0" w:righ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kern w:val="2"/>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意</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项</w:t>
            </w:r>
          </w:p>
        </w:tc>
        <w:tc>
          <w:tcPr>
            <w:tcW w:w="8755" w:type="dxa"/>
            <w:gridSpan w:val="2"/>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1、佩戴个人防护器具方面，化学品泄漏，要穿戴防护服、耐酸靴、耐酸手套及空气呼吸器等，做好自身防护措施，要根据现场的物质特性选择恰当的应急工具，不得盲目施救;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5、应急救援结束后，及时清理现场和与有关的方面沟通处理相关事宜;</w:t>
            </w:r>
          </w:p>
          <w:p>
            <w:pPr>
              <w:keepNext w:val="0"/>
              <w:keepLines w:val="0"/>
              <w:suppressLineNumbers w:val="0"/>
              <w:spacing w:before="0" w:beforeAutospacing="0" w:after="0" w:afterAutospacing="0" w:line="240" w:lineRule="auto"/>
              <w:ind w:left="0" w:right="0"/>
              <w:rPr>
                <w:rFonts w:hint="default"/>
                <w:vertAlign w:val="baseline"/>
              </w:rPr>
            </w:pPr>
            <w:r>
              <w:rPr>
                <w:rFonts w:hint="eastAsia" w:ascii="宋体" w:hAnsi="宋体" w:eastAsia="宋体" w:cs="宋体"/>
                <w:kern w:val="2"/>
                <w:sz w:val="24"/>
                <w:szCs w:val="24"/>
                <w:lang w:val="en-US" w:eastAsia="zh-CN" w:bidi="ar"/>
              </w:rPr>
              <w:t>6、其他需要特别警示是事故发生后，应注意保护好现场，除救援人员外，其他人员不得进入事故现场。</w:t>
            </w:r>
          </w:p>
        </w:tc>
      </w:tr>
    </w:tbl>
    <w:p>
      <w:pPr>
        <w:tabs>
          <w:tab w:val="center" w:pos="4961"/>
        </w:tabs>
        <w:bidi w:val="0"/>
        <w:jc w:val="left"/>
        <w:rPr>
          <w:rFonts w:hint="eastAsia"/>
          <w:lang w:val="en-US" w:eastAsia="zh-CN"/>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240" w:lineRule="auto"/>
        <w:ind w:left="0" w:right="0" w:firstLine="560" w:firstLineChars="200"/>
        <w:jc w:val="center"/>
        <w:outlineLvl w:val="1"/>
        <w:rPr>
          <w:rFonts w:hint="eastAsia" w:ascii="宋体" w:hAnsi="宋体" w:eastAsia="宋体" w:cs="宋体"/>
          <w:b/>
          <w:bCs/>
          <w:kern w:val="2"/>
          <w:sz w:val="28"/>
          <w:szCs w:val="28"/>
          <w:lang w:val="en-US" w:eastAsia="zh-CN" w:bidi="ar"/>
        </w:rPr>
      </w:pPr>
      <w:bookmarkStart w:id="133" w:name="_Toc24854"/>
      <w:r>
        <w:rPr>
          <w:rFonts w:hint="eastAsia" w:ascii="宋体" w:hAnsi="宋体" w:eastAsia="宋体" w:cs="宋体"/>
          <w:b/>
          <w:bCs/>
          <w:kern w:val="2"/>
          <w:sz w:val="28"/>
          <w:szCs w:val="28"/>
          <w:lang w:val="en-US" w:eastAsia="zh-CN" w:bidi="ar"/>
        </w:rPr>
        <w:t>9《辅助车间（锅炉房、天然气站）安全事故现场处置方案》</w:t>
      </w:r>
      <w:bookmarkEnd w:id="133"/>
    </w:p>
    <w:p>
      <w:pPr>
        <w:keepNext w:val="0"/>
        <w:keepLines w:val="0"/>
        <w:widowControl w:val="0"/>
        <w:suppressLineNumbers w:val="0"/>
        <w:spacing w:before="0" w:beforeAutospacing="0" w:after="0" w:afterAutospacing="0" w:line="240" w:lineRule="auto"/>
        <w:ind w:left="0" w:right="0" w:firstLine="560" w:firstLineChars="200"/>
        <w:jc w:val="center"/>
        <w:outlineLvl w:val="9"/>
        <w:rPr>
          <w:rFonts w:hint="eastAsia" w:ascii="宋体" w:hAnsi="宋体" w:eastAsia="宋体" w:cs="宋体"/>
          <w:b/>
          <w:bCs/>
          <w:kern w:val="2"/>
          <w:sz w:val="28"/>
          <w:szCs w:val="28"/>
          <w:lang w:val="en-US" w:eastAsia="zh-CN" w:bidi="ar"/>
        </w:rPr>
      </w:pPr>
    </w:p>
    <w:tbl>
      <w:tblPr>
        <w:tblStyle w:val="52"/>
        <w:tblW w:w="9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0"/>
        <w:gridCol w:w="922"/>
        <w:gridCol w:w="8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岗</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位名</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称</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锅炉房、天然气站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编制目</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的</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为了全面贯彻“安全第一、预防为主”的方针，使安全事故的抢救工作能充分发挥组织功能，确保事故应急救援工作高效有序进行，把事故灾害降到最低程度，避免延误抢救的时效，造成重大人员伤亡。根据国家《安全生产法》、《消防法》以及有关法律法规的要求，给本部门实际情况，制度本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适</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用范</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围</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辅助车间（锅炉房、天然气站）及周边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危</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险性</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分析</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根据从事工作的特点，有可能发生的安全事故有锅炉缺水引发事故，天然气泄漏发生事故、锅炉压力过高报警失效引发事故。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安</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全预</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防措</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施</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4"/>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严格遵守公司各项安全制度，加强安全自我保护意识教育；</w:t>
            </w:r>
          </w:p>
          <w:p>
            <w:pPr>
              <w:keepNext w:val="0"/>
              <w:keepLines w:val="0"/>
              <w:widowControl w:val="0"/>
              <w:numPr>
                <w:ilvl w:val="0"/>
                <w:numId w:val="54"/>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配备充足有效的消防器材，强化管理安全防护用品的使用；</w:t>
            </w:r>
          </w:p>
          <w:p>
            <w:pPr>
              <w:keepNext w:val="0"/>
              <w:keepLines w:val="0"/>
              <w:widowControl w:val="0"/>
              <w:numPr>
                <w:ilvl w:val="0"/>
                <w:numId w:val="54"/>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及时完善各项安全防护设施，如设置获救标志等；</w:t>
            </w:r>
          </w:p>
          <w:p>
            <w:pPr>
              <w:keepNext w:val="0"/>
              <w:keepLines w:val="0"/>
              <w:widowControl w:val="0"/>
              <w:numPr>
                <w:ilvl w:val="0"/>
                <w:numId w:val="54"/>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加强安全防护设施巡查，发现隐患及时落实整改；</w:t>
            </w:r>
          </w:p>
          <w:p>
            <w:pPr>
              <w:keepNext w:val="0"/>
              <w:keepLines w:val="0"/>
              <w:widowControl w:val="0"/>
              <w:numPr>
                <w:ilvl w:val="0"/>
                <w:numId w:val="54"/>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操作人员必须严格按照操作规程进行操作；</w:t>
            </w:r>
          </w:p>
          <w:p>
            <w:pPr>
              <w:keepNext w:val="0"/>
              <w:keepLines w:val="0"/>
              <w:widowControl w:val="0"/>
              <w:numPr>
                <w:ilvl w:val="0"/>
                <w:numId w:val="54"/>
              </w:numPr>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加强巡检，如有异常及时汇报、处理。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故类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型与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分析</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5"/>
              </w:numPr>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火灾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火灾发生的“三要素”是可燃物、助燃物（如氧气）和着火源，火灾发生的原因是可燃物受到外来热源的作用而形成的。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火灾具有突发性的特点，虽然存在有事故征兆，但由于检测、预测手段不完善，以及人们对火灾发生规律掌握不够等原因，火灾往往在人们意想不到的时候发生。火灾后果往往比较严重，容易造成重大伤亡，尤其是特大火灾事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本公司有天然气管道，输送的天然气用着锅炉的燃料、在天然气的输送和使用过程中，如果发生泄露事故，当天然气和空气混合达到天然气的燃烧爆炸极限，如遇货源或足够的热源，就有可能发生火灾。</w:t>
            </w:r>
          </w:p>
          <w:p>
            <w:pPr>
              <w:keepNext w:val="0"/>
              <w:keepLines w:val="0"/>
              <w:widowControl w:val="0"/>
              <w:numPr>
                <w:ilvl w:val="0"/>
                <w:numId w:val="55"/>
              </w:numPr>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爆炸</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爆炸是在极短时间内，释放出大量能量，产生高温，并放出大量气体，在周围介质中造成高压的化学反应或状态变化</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本公司有天然气管道，输送的天然气用着锅炉的燃料，天然气是一种可以可燃烧的气体，当它与空气混合达到一定的比例时，就会发生爆炸。根据天然气各组分含量的不同，天然气的爆炸极限位4％一15％。在天然气的输送和使用过程中，如果发生泄露事故，遇火源，就有可能发生火灾和爆炸事故。</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爆炸是非常严重的事故，也是事故性质最为恶劣，危害最大的事故。爆炸发生时，会使爆炸中心周围一定范围内的作业人员受到严重伤害，甚至会造成人员伤亡。</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2应急处置基本原则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全体员工应熟悉公司所用天然气特性，掌握安全用电、用火、灭火常识，提高火灾、爆炸事故的风险防控意识和应急处置能力，贯彻落实安全第一、预防为主、综合治理的方针，坚持统一指挥、分级负责、条块结合、保障重点、加强引导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织机</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构及</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职责</w:t>
            </w:r>
          </w:p>
        </w:tc>
        <w:tc>
          <w:tcPr>
            <w:tcW w:w="92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织体</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系</w:t>
            </w:r>
          </w:p>
        </w:tc>
        <w:tc>
          <w:tcPr>
            <w:tcW w:w="80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jc w:val="both"/>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火灾、爆炸事故应急组织体系主要由公司应急救援指挥部组成，公司应急救援指挥部由总经理担任总指挥，生产副总担任副指挥，成员由厂队、班组长及员工组成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警行</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动</w:t>
            </w:r>
          </w:p>
        </w:tc>
        <w:tc>
          <w:tcPr>
            <w:tcW w:w="92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警条</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件</w:t>
            </w:r>
          </w:p>
        </w:tc>
        <w:tc>
          <w:tcPr>
            <w:tcW w:w="80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一旦出现可能发生天然气火灾、爆炸的征兆时立即进行预警。预警行动由应急救援总指挥发布。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警方</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式</w:t>
            </w:r>
          </w:p>
        </w:tc>
        <w:tc>
          <w:tcPr>
            <w:tcW w:w="80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任何人员接到可能发生的火灾事故的信息后，应立即报告本部门负责人，以及公司应急救援指挥部，本部门负责人按照应急预案及时安排处理方案，同时通知有关部门采取相应行动预防和控制事故的发生、扩发。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预</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警方</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法</w:t>
            </w:r>
          </w:p>
        </w:tc>
        <w:tc>
          <w:tcPr>
            <w:tcW w:w="80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可能发生事故的部门要采取相应行动预防事故发生，认为需要支援时，请求应急救援指挥部协调。可能造成火灾、爆炸事故时必须上班应急救援指挥部。各级应急救援机构接到可能导致火灾事故的信息后，要按照自己的职责及时制定应对方案，准备随时投入应急救援。</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应急抢险组应准备消防器材，防毒面具等应急设备设施。</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医疗救护组应准备医疗器械，药品、救护担架等。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信</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息报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告程</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序</w:t>
            </w:r>
          </w:p>
        </w:tc>
        <w:tc>
          <w:tcPr>
            <w:tcW w:w="92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报</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警系</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统及</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程序</w:t>
            </w:r>
          </w:p>
        </w:tc>
        <w:tc>
          <w:tcPr>
            <w:tcW w:w="80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6"/>
              </w:numPr>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事故发生时，第一发现人应立即向部门负责人报告，公司内设有24小时值班电话，值班电话为：803307</w:t>
            </w:r>
          </w:p>
          <w:p>
            <w:pPr>
              <w:keepNext w:val="0"/>
              <w:keepLines w:val="0"/>
              <w:widowControl w:val="0"/>
              <w:numPr>
                <w:ilvl w:val="0"/>
                <w:numId w:val="56"/>
              </w:numPr>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部门负责人接到事故报告后，应在第一时间到达应急救援现场，进行抢救，启动专项预案。</w:t>
            </w:r>
          </w:p>
          <w:p>
            <w:pPr>
              <w:keepNext w:val="0"/>
              <w:keepLines w:val="0"/>
              <w:widowControl w:val="0"/>
              <w:numPr>
                <w:ilvl w:val="0"/>
                <w:numId w:val="56"/>
              </w:numPr>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如果事故扩大，部门负责人向应急救援办公室报告，应急救援办公室接到汇报后，立即将事故概况向总指挥汇报，启动公司综合预案。</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汇报内容主要包括：事故发生的时间、地点，事故发生的原因，已经采取的措施等，现场人员状况，人员伤亡及撤离情况（人数、程度、所属部门）等。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急泄</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漏措</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施</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一旦发现天然气泄漏等险情应立即采取以下措施∶</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1、立即关闭对应阀门，切断气源; 2、停止相邻的生产设备; 3、现场禁止动火; 4、打开门窗通风; 5、及时通知天然气公司。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应</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急火</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灾措</w:t>
            </w:r>
            <w:r>
              <w:rPr>
                <w:rFonts w:hint="eastAsia" w:ascii="宋体" w:hAnsi="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施</w:t>
            </w: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事</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故报</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告</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当值班人员发现天然气储罐区发生火灾时，立即汇报储罐区负责人，负责人根据实际情况上报应急指挥部。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急防</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护</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应急人员佩戴防毒面具、穿全身消防服及时到达事故现场，听从指挥部指令。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kern w:val="0"/>
                <w:sz w:val="24"/>
                <w:szCs w:val="24"/>
                <w:lang w:val="en-US" w:eastAsia="zh-CN" w:bidi="ar"/>
              </w:rPr>
            </w:pPr>
          </w:p>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kern w:val="0"/>
                <w:sz w:val="24"/>
                <w:szCs w:val="24"/>
                <w:lang w:val="en-US" w:eastAsia="zh-CN" w:bidi="ar"/>
              </w:rPr>
            </w:pPr>
          </w:p>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紧</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急控</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制</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关闭通过锅炉房的管路阀门，关闭罐区围堰阀门，开启事故应急池。同时，小火采用干粉、二氧化碳等灭火剂进行灭火;大火喷水或喷雾等灭火剂进行灭火。对天然气已经扩散的地方，电器要保持原来的状态，不要随意开或关;对接近扩散区的地方，要切断电源。在火情控制的情况下，如发现天然气泄漏，应及时堵漏。火情不能控制的情况，保持尽可能大的距离使用水枪灭火，如果容器的安全阀发出声响火容器变色，应迅速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急处</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置措</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施</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喷水保持火场容器冷却，直至灭火结束。 4、事故应急池的操作措施</w:t>
            </w:r>
          </w:p>
          <w:p>
            <w:pPr>
              <w:pStyle w:val="45"/>
              <w:keepNext w:val="0"/>
              <w:keepLines w:val="0"/>
              <w:widowControl/>
              <w:suppressLineNumbers w:val="0"/>
              <w:spacing w:before="0" w:beforeAutospacing="0" w:after="0" w:afterAutospacing="0" w:line="240" w:lineRule="auto"/>
              <w:ind w:left="0" w:right="0" w:firstLine="480" w:firstLineChars="20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关闭雨水排口阀门，开启事故应急池收集消防水，防止泄漏物质进入附近水体。喷水保持火场容器冷却，直至灭火结束。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急监</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测</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对事故应急池、废水站排口及大气中的污染物浓度进行监测。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现</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场洗</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消</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应急结束后对现场地面进行洗消，并将洗消废水排入应急池。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922"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kern w:val="0"/>
                <w:sz w:val="24"/>
                <w:szCs w:val="24"/>
                <w:lang w:val="en-US" w:eastAsia="zh-CN" w:bidi="ar"/>
              </w:rPr>
            </w:pPr>
          </w:p>
          <w:p>
            <w:pPr>
              <w:pStyle w:val="4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应</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急疏</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散</w:t>
            </w:r>
          </w:p>
        </w:tc>
        <w:tc>
          <w:tcPr>
            <w:tcW w:w="8025" w:type="dxa"/>
            <w:tcBorders>
              <w:top w:val="single" w:color="auto" w:sz="4" w:space="0"/>
              <w:left w:val="nil"/>
              <w:bottom w:val="single" w:color="auto" w:sz="4" w:space="0"/>
              <w:right w:val="single" w:color="auto" w:sz="4" w:space="0"/>
            </w:tcBorders>
            <w:shd w:val="clear" w:color="auto" w:fill="auto"/>
            <w:vAlign w:val="top"/>
          </w:tcPr>
          <w:p>
            <w:pPr>
              <w:pStyle w:val="45"/>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kern w:val="0"/>
                <w:sz w:val="24"/>
                <w:szCs w:val="24"/>
              </w:rPr>
            </w:pPr>
            <w:r>
              <w:rPr>
                <w:rFonts w:hint="eastAsia" w:ascii="宋体" w:hAnsi="宋体" w:eastAsia="宋体" w:cs="宋体"/>
                <w:kern w:val="0"/>
                <w:sz w:val="24"/>
                <w:szCs w:val="24"/>
                <w:lang w:val="en-US" w:eastAsia="zh-CN" w:bidi="ar"/>
              </w:rPr>
              <w:t>根据泄漏情况划定警戒区域，疏散无关人员。污染范围不明的情况下，初始隔离至少100m，下风向疏散至少800m。大口径输气管线泄漏时，初始隔离至少1000m，下风向疏散至少1500m。然后进行气体浓度检测，根据有害气体的实际浓度，调整隔离、疏散距离。考虑将周边居民转移至临海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急保</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障</w:t>
            </w:r>
          </w:p>
        </w:tc>
        <w:tc>
          <w:tcPr>
            <w:tcW w:w="92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物</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资与</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装备</w:t>
            </w:r>
          </w:p>
        </w:tc>
        <w:tc>
          <w:tcPr>
            <w:tcW w:w="80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57"/>
              </w:numPr>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经费保障</w:t>
            </w:r>
          </w:p>
          <w:p>
            <w:pPr>
              <w:keepNext w:val="0"/>
              <w:keepLines w:val="0"/>
              <w:widowControl w:val="0"/>
              <w:suppressLineNumbers w:val="0"/>
              <w:spacing w:before="0" w:beforeAutospacing="0" w:after="0" w:afterAutospacing="0" w:line="24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应急救援指挥部对应急工作的日常费用做出预算，财务部审核，经公司应急救援指挥部审定后，列入年度预算；安全生产事故应急处置结束后，财务部等部门对应急处置费用进行如实核销。</w:t>
            </w:r>
          </w:p>
          <w:p>
            <w:pPr>
              <w:keepNext w:val="0"/>
              <w:keepLines w:val="0"/>
              <w:widowControl w:val="0"/>
              <w:numPr>
                <w:ilvl w:val="0"/>
                <w:numId w:val="57"/>
              </w:numPr>
              <w:suppressLineNumbers w:val="0"/>
              <w:spacing w:before="0" w:beforeAutospacing="0" w:after="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力量保障</w:t>
            </w:r>
          </w:p>
          <w:p>
            <w:pPr>
              <w:keepNext w:val="0"/>
              <w:keepLines w:val="0"/>
              <w:widowControl w:val="0"/>
              <w:suppressLineNumbers w:val="0"/>
              <w:spacing w:before="0" w:beforeAutospacing="0" w:after="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要重视各部门的义务消防抢险队伍的建设，保证有足够应急抢险队伍。各种救援力量要在应急救援指挥部的统一指挥下，相互支援、积极配合、协同作战。</w:t>
            </w:r>
          </w:p>
          <w:p>
            <w:pPr>
              <w:keepNext w:val="0"/>
              <w:keepLines w:val="0"/>
              <w:widowControl w:val="0"/>
              <w:numPr>
                <w:ilvl w:val="0"/>
                <w:numId w:val="57"/>
              </w:numPr>
              <w:suppressLineNumbers w:val="0"/>
              <w:spacing w:before="0" w:beforeAutospacing="0" w:after="0" w:afterAutospacing="0" w:line="240" w:lineRule="auto"/>
              <w:ind w:left="0" w:leftChars="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应急物资储备保障</w:t>
            </w:r>
          </w:p>
          <w:p>
            <w:pPr>
              <w:keepNext w:val="0"/>
              <w:keepLines w:val="0"/>
              <w:widowControl w:val="0"/>
              <w:suppressLineNumbers w:val="0"/>
              <w:spacing w:before="0" w:beforeAutospacing="0" w:after="0" w:afterAutospacing="0" w:line="240" w:lineRule="auto"/>
              <w:ind w:left="0" w:leftChars="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后勤保障组要按照公司应急预案的应急物资和设备保障要求，认真实施安全费用计划，补充应急装备器材和物资，储备充足的应急物资和包装（包括通讯装备、运输工具、照明装置、防护装备、消防设施、药品、担架等医疗物质和器械），并明确应急物资和装备的类型、数量、性能、存放位置、管理责任人及其联系方式，保证公司在应急救援抢险中有充足的材料和设备，并加强日常检查和管理，按规定进行更新，不得随意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正</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确使</w:t>
            </w:r>
            <w:r>
              <w:rPr>
                <w:rFonts w:hint="eastAsia" w:ascii="宋体" w:hAnsi="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用</w:t>
            </w:r>
          </w:p>
        </w:tc>
        <w:tc>
          <w:tcPr>
            <w:tcW w:w="8947"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jc w:val="left"/>
              <w:rPr>
                <w:rFonts w:hint="eastAsia" w:ascii="宋体" w:hAnsi="宋体" w:eastAsia="宋体" w:cs="宋体"/>
                <w:b w:val="0"/>
                <w:bCs w:val="0"/>
                <w:kern w:val="2"/>
                <w:sz w:val="24"/>
                <w:szCs w:val="24"/>
              </w:rPr>
            </w:pPr>
            <w:r>
              <w:rPr>
                <w:rFonts w:hint="eastAsia" w:ascii="宋体" w:hAnsi="宋体" w:eastAsia="宋体" w:cs="宋体"/>
                <w:kern w:val="2"/>
                <w:sz w:val="24"/>
                <w:szCs w:val="24"/>
                <w:lang w:val="en-US" w:eastAsia="zh-CN" w:bidi="ar"/>
              </w:rPr>
              <w:t>通过技术培训，使参与应急救援的各部门的相关人员掌握各种设备的正确使用方法，通过正确演练，使理论与实践相结合，以备发生事故时，能有效、安全和快速地进行应急救援工作，控制事故的发展姿态，尽量将事故的危害程度降到最低。</w:t>
            </w:r>
          </w:p>
        </w:tc>
      </w:tr>
    </w:tbl>
    <w:p>
      <w:pPr>
        <w:keepNext w:val="0"/>
        <w:keepLines w:val="0"/>
        <w:widowControl w:val="0"/>
        <w:suppressLineNumbers w:val="0"/>
        <w:spacing w:before="0" w:beforeAutospacing="0" w:after="0" w:afterAutospacing="0" w:line="300" w:lineRule="auto"/>
        <w:ind w:left="0" w:right="0" w:firstLine="560" w:firstLineChars="200"/>
        <w:jc w:val="center"/>
        <w:outlineLvl w:val="9"/>
        <w:rPr>
          <w:rFonts w:hint="eastAsia" w:ascii="宋体" w:hAnsi="宋体" w:eastAsia="宋体" w:cs="宋体"/>
          <w:b/>
          <w:bCs/>
          <w:kern w:val="2"/>
          <w:sz w:val="28"/>
          <w:szCs w:val="28"/>
          <w:lang w:val="en-US" w:eastAsia="zh-CN" w:bidi="ar"/>
        </w:rPr>
      </w:pPr>
    </w:p>
    <w:p>
      <w:pPr>
        <w:keepNext w:val="0"/>
        <w:keepLines w:val="0"/>
        <w:widowControl w:val="0"/>
        <w:suppressLineNumbers w:val="0"/>
        <w:spacing w:before="0" w:beforeAutospacing="0" w:after="0" w:afterAutospacing="0" w:line="300" w:lineRule="auto"/>
        <w:ind w:left="0" w:right="0" w:firstLine="560" w:firstLineChars="200"/>
        <w:jc w:val="center"/>
        <w:outlineLvl w:val="9"/>
        <w:rPr>
          <w:rFonts w:hint="eastAsia" w:ascii="宋体" w:hAnsi="宋体" w:eastAsia="宋体" w:cs="宋体"/>
          <w:b/>
          <w:bCs/>
          <w:kern w:val="2"/>
          <w:sz w:val="28"/>
          <w:szCs w:val="28"/>
          <w:lang w:val="en-US" w:eastAsia="zh-CN" w:bidi="ar"/>
        </w:rPr>
        <w:sectPr>
          <w:pgSz w:w="11906" w:h="16838"/>
          <w:pgMar w:top="567" w:right="850" w:bottom="567" w:left="850" w:header="851" w:footer="851" w:gutter="284"/>
          <w:pgNumType w:fmt="decimal"/>
          <w:cols w:space="720" w:num="1"/>
          <w:docGrid w:type="linesAndChars" w:linePitch="312" w:charSpace="0"/>
        </w:sectPr>
      </w:pPr>
    </w:p>
    <w:p>
      <w:pPr>
        <w:keepNext w:val="0"/>
        <w:keepLines w:val="0"/>
        <w:widowControl w:val="0"/>
        <w:suppressLineNumbers w:val="0"/>
        <w:spacing w:before="0" w:beforeAutospacing="0" w:after="0" w:afterAutospacing="0" w:line="240" w:lineRule="auto"/>
        <w:ind w:left="0" w:right="0" w:firstLine="560" w:firstLineChars="200"/>
        <w:jc w:val="center"/>
        <w:outlineLvl w:val="1"/>
        <w:rPr>
          <w:rFonts w:hint="eastAsia" w:ascii="宋体" w:hAnsi="宋体" w:eastAsia="宋体" w:cs="宋体"/>
          <w:b/>
          <w:bCs/>
          <w:kern w:val="2"/>
          <w:sz w:val="28"/>
          <w:szCs w:val="28"/>
          <w:lang w:val="en-US" w:eastAsia="zh-CN" w:bidi="ar"/>
        </w:rPr>
      </w:pPr>
      <w:bookmarkStart w:id="134" w:name="_Toc15170"/>
      <w:r>
        <w:rPr>
          <w:rFonts w:hint="eastAsia" w:ascii="宋体" w:hAnsi="宋体" w:eastAsia="宋体" w:cs="宋体"/>
          <w:b/>
          <w:bCs/>
          <w:kern w:val="2"/>
          <w:sz w:val="28"/>
          <w:szCs w:val="28"/>
          <w:lang w:val="en-US" w:eastAsia="zh-CN" w:bidi="ar"/>
        </w:rPr>
        <w:t>10《盐酸储罐泄漏现场处置方案》</w:t>
      </w:r>
      <w:bookmarkEnd w:id="134"/>
    </w:p>
    <w:p>
      <w:pPr>
        <w:keepNext w:val="0"/>
        <w:keepLines w:val="0"/>
        <w:widowControl w:val="0"/>
        <w:suppressLineNumbers w:val="0"/>
        <w:spacing w:before="0" w:beforeAutospacing="0" w:after="0" w:afterAutospacing="0" w:line="240" w:lineRule="auto"/>
        <w:ind w:left="0" w:right="0" w:firstLine="560" w:firstLineChars="200"/>
        <w:jc w:val="center"/>
        <w:outlineLvl w:val="9"/>
        <w:rPr>
          <w:rFonts w:hint="eastAsia" w:ascii="宋体" w:hAnsi="宋体" w:eastAsia="宋体" w:cs="宋体"/>
          <w:b/>
          <w:bCs/>
          <w:kern w:val="2"/>
          <w:sz w:val="28"/>
          <w:szCs w:val="28"/>
          <w:lang w:val="en-US" w:eastAsia="zh-CN" w:bidi="ar"/>
        </w:rPr>
      </w:pPr>
    </w:p>
    <w:tbl>
      <w:tblPr>
        <w:tblStyle w:val="52"/>
        <w:tblW w:w="9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7"/>
        <w:gridCol w:w="855"/>
        <w:gridCol w:w="8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岗</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位</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名</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称</w:t>
            </w:r>
          </w:p>
        </w:tc>
        <w:tc>
          <w:tcPr>
            <w:tcW w:w="8865"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盐</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酸</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罐</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故</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险</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述</w:t>
            </w:r>
          </w:p>
        </w:tc>
        <w:tc>
          <w:tcPr>
            <w:tcW w:w="8865"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事故类型∶中毒和窒息、泄漏、灼伤</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危险源：</w:t>
            </w:r>
            <w:r>
              <w:rPr>
                <w:rFonts w:hint="eastAsia" w:ascii="宋体" w:hAnsi="宋体" w:eastAsia="宋体" w:cs="宋体"/>
                <w:kern w:val="2"/>
                <w:sz w:val="24"/>
                <w:szCs w:val="24"/>
                <w:lang w:val="en-US" w:eastAsia="zh-CN" w:bidi="ar"/>
              </w:rPr>
              <w:t>氯化氢气体、</w:t>
            </w:r>
            <w:r>
              <w:rPr>
                <w:rFonts w:hint="eastAsia" w:ascii="宋体" w:hAnsi="宋体" w:eastAsia="宋体" w:cs="宋体"/>
                <w:kern w:val="0"/>
                <w:sz w:val="24"/>
                <w:szCs w:val="24"/>
                <w:lang w:val="en-US" w:eastAsia="zh-CN" w:bidi="ar"/>
              </w:rPr>
              <w:t>盐酸</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事故发生的区域、地点或装置的名称∶盐酸罐区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事故发生的可能时间、事故的危害严重程度及其影响范围∶主要发生在罐区储存、装卸过程中，主要影响范围为盐酸罐区，若事故扩大，可对公司甚至周边企业造成影响，事故危害程度较大。</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事故前可能出现的征兆∶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1）泄漏部位有明显白色烟雾，近距离可闻见刺鼻气味；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2）视频监控显示，有明显白色烟雾。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事故可能引发的次生、衍生事故∶人身伤亡。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作</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职</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责</w:t>
            </w:r>
          </w:p>
        </w:tc>
        <w:tc>
          <w:tcPr>
            <w:tcW w:w="8865"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事故发现第一人：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1、第一时间将事故信息报告罐区负责人;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2、在确保自身和他人安全的情况下，采取措施控制事态发展。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罐区负责人：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1、立即成为现场指挥员，启动应急响应程序。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2、立即拨打公司电话∶85683307或803307（短号） 汇报。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3、向公司负责人、应急指挥部报告。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4、组织本部门应急响应人员进行应急处理。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应急处理员：根据罐区负责人的指示，应急处置突发状况。</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罐区人员∶ 协助应急处置措施的实施。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序</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与</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措</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施</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事故报</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告</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rightChars="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1、事故发现人立即向部门领导报告，部门领导接报告后初步判断事故可能发展的趋势，再向应急总指挥报告，并通知应急救援小组。</w:t>
            </w:r>
          </w:p>
          <w:p>
            <w:pPr>
              <w:keepNext w:val="0"/>
              <w:keepLines w:val="0"/>
              <w:widowControl w:val="0"/>
              <w:suppressLineNumbers w:val="0"/>
              <w:spacing w:before="0" w:beforeAutospacing="0" w:after="0" w:afterAutospacing="0" w:line="240" w:lineRule="auto"/>
              <w:ind w:left="0" w:right="0" w:rightChars="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2、事故需报告的内容有∶ 事发时间、地点、事故状态、人员受伤情况等;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场处</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置</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1、泄漏处置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①发现泄漏，立即上报部门负责人；(发现人员)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②接到通知后，立即通知公司上级，并组织班组人员穿戴好自给式正压式呼吸器和防化服进行应急处置。（罐区负责人）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③泄漏点处理：发生泄漏时，人员进去首先关闭泄漏点前后阀门，切断泄漏源，再处理泄漏源。（应急处理员）</w:t>
            </w:r>
          </w:p>
          <w:p>
            <w:pPr>
              <w:pStyle w:val="45"/>
              <w:keepNext w:val="0"/>
              <w:keepLines w:val="0"/>
              <w:widowControl w:val="0"/>
              <w:suppressLineNumbers w:val="0"/>
              <w:spacing w:before="0" w:beforeAutospacing="0" w:after="0" w:afterAutospacing="0" w:line="240" w:lineRule="auto"/>
              <w:ind w:left="225" w:leftChars="0" w:right="0" w:rightChars="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容器：缝隙状泄漏，宜采用外封式堵漏带等进行堵漏；孔状泄漏，宜采用各种木楔堵漏，真空管吸收泄漏物料；若</w:t>
            </w:r>
            <w:r>
              <w:rPr>
                <w:rFonts w:hint="default" w:ascii="Times New Roman" w:hAnsi="Times New Roman" w:eastAsia="宋体" w:cs="Times New Roman"/>
                <w:kern w:val="2"/>
                <w:sz w:val="24"/>
                <w:szCs w:val="24"/>
                <w:lang w:val="en-US" w:eastAsia="zh-CN" w:bidi="ar"/>
              </w:rPr>
              <w:t>无法及时堵漏，则启用应急泵进行倒罐，将泄漏储罐的盐酸转移至槽车、相邻储罐或应急储罐（150m²</w:t>
            </w:r>
            <w:r>
              <w:rPr>
                <w:rFonts w:hint="eastAsia" w:ascii="宋体" w:hAnsi="宋体" w:eastAsia="宋体" w:cs="宋体"/>
                <w:kern w:val="2"/>
                <w:sz w:val="24"/>
                <w:szCs w:val="24"/>
                <w:lang w:val="en-US" w:eastAsia="zh-CN" w:bidi="ar"/>
              </w:rPr>
              <w:t>）中</w:t>
            </w:r>
            <w:r>
              <w:rPr>
                <w:rFonts w:hint="eastAsia" w:ascii="宋体" w:hAnsi="宋体" w:eastAsia="宋体" w:cs="宋体"/>
                <w:kern w:val="0"/>
                <w:sz w:val="24"/>
                <w:szCs w:val="24"/>
                <w:lang w:val="en-US" w:eastAsia="zh-CN" w:bidi="ar"/>
              </w:rPr>
              <w:t>。</w:t>
            </w:r>
          </w:p>
          <w:p>
            <w:pPr>
              <w:keepNext w:val="0"/>
              <w:keepLines w:val="0"/>
              <w:widowControl w:val="0"/>
              <w:suppressLineNumbers w:val="0"/>
              <w:spacing w:before="0" w:beforeAutospacing="0" w:after="0" w:afterAutospacing="0" w:line="240" w:lineRule="auto"/>
              <w:ind w:left="0" w:leftChars="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④现场消洗：应急结束后对地面进行洗消，并将洗消废水收集送环保。（罐区人员）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2、中毒室息事故处置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①立即组织人员疏散，划定警戒区域;（罐区负责人）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②负责将受伤人员转移至安全处;（罐区人员）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③组织现场与抢险无关人员疏散区;（罐区负责人）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④将中毒者转移至新鲜空气处，判断中毒者情况，若中毒严重需要送医院治疗。（罐区人员）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3、灼伤处置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2"/>
                <w:sz w:val="24"/>
                <w:szCs w:val="24"/>
                <w:lang w:val="en-US" w:eastAsia="zh-CN" w:bidi="ar"/>
              </w:rPr>
              <w:t>用大量清水或2%浓度碳酸氢钠溶液冲洗伤口，</w:t>
            </w:r>
            <w:r>
              <w:rPr>
                <w:rFonts w:hint="eastAsia" w:ascii="宋体" w:hAnsi="宋体" w:eastAsia="宋体" w:cs="宋体"/>
                <w:kern w:val="0"/>
                <w:sz w:val="24"/>
                <w:szCs w:val="24"/>
                <w:lang w:val="en-US" w:eastAsia="zh-CN" w:bidi="ar"/>
              </w:rPr>
              <w:t>罐区负责人应立即通知公司，并联系医院进行进一步治疗。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员疏</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散</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罐区负责人立即组织现场无关人员疏散至安全区，并设置警戒标志。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员救</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护</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1、皮肤接触：</w:t>
            </w:r>
            <w:r>
              <w:rPr>
                <w:rFonts w:hint="eastAsia" w:ascii="宋体" w:hAnsi="宋体" w:eastAsia="宋体" w:cs="宋体"/>
                <w:kern w:val="2"/>
                <w:sz w:val="24"/>
                <w:szCs w:val="24"/>
                <w:lang w:val="en-US" w:eastAsia="zh-CN" w:bidi="ar"/>
              </w:rPr>
              <w:t>立即脱去被污染的衣着，用大量流动清水冲洗，至少15分钟，就医。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2、眼睛接触：</w:t>
            </w:r>
            <w:r>
              <w:rPr>
                <w:rFonts w:hint="eastAsia" w:ascii="宋体" w:hAnsi="宋体" w:eastAsia="宋体" w:cs="宋体"/>
                <w:kern w:val="2"/>
                <w:sz w:val="24"/>
                <w:szCs w:val="24"/>
                <w:lang w:val="en-US" w:eastAsia="zh-CN" w:bidi="ar"/>
              </w:rPr>
              <w:t>立即提起眼睑，用大量流动清水或生理盐水彻底冲洗至少15分钟，就医。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扩</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大应</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急</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若事故不断扩大，部门领导应立即向应急总指挥报告，并请求启动《危险化学品泄漏专项应急预案》。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消防、医疗</w:t>
            </w:r>
          </w:p>
          <w:p>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救助</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必要时，拨打119/l20报警，并打开消防通道，接应消防、医疗救护等车辆及外部应急增援力量到来。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937"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rPr>
                <w:rFonts w:hint="default" w:ascii="Times New Roman" w:hAnsi="Times New Roman" w:cs="Times New Roman"/>
                <w:sz w:val="20"/>
                <w:szCs w:val="20"/>
              </w:rPr>
            </w:pPr>
          </w:p>
        </w:tc>
        <w:tc>
          <w:tcPr>
            <w:tcW w:w="85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现</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场恢</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复</w:t>
            </w:r>
          </w:p>
        </w:tc>
        <w:tc>
          <w:tcPr>
            <w:tcW w:w="80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事故处理结束后，清扫现场，经上级同意后恢复生产。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注</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意</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事</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项</w:t>
            </w:r>
          </w:p>
        </w:tc>
        <w:tc>
          <w:tcPr>
            <w:tcW w:w="8865" w:type="dxa"/>
            <w:gridSpan w:val="2"/>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1、佩戴个人防护器具方面，化学品泄漏，要戴好防酸碱手套穿防酸碱鞋等，做好自身防护措施，不得盲目施救;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2、使用抢险救援器材方面，要根据现场的物质特性选择恰当的应急工具;</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3、采取救援对策或措施方面，应急救援时，一定要坚持"以人为本"的原则，先抢救受伤人员，要科学救援;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4、现场自救和互救方面，在没有弄清伤员的受伤部位前，不得随意移动伤员，以免造成二次伤害;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5、现场应急处置能力确认和人员安全防护方面，要在确保自身安全和有救援能力的条件下进行;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6、应急救援结束后，及时清理现场和与有关的方面沟通处理相关事宜;</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7、其他需要特别警示是事故发生后，应注意保护好现场，除救援人员外，其他人员不得进入事故现场。</w:t>
            </w:r>
          </w:p>
        </w:tc>
      </w:tr>
    </w:tbl>
    <w:p>
      <w:pPr>
        <w:jc w:val="both"/>
        <w:outlineLvl w:val="9"/>
        <w:rPr>
          <w:rFonts w:hint="eastAsia" w:ascii="宋体" w:hAnsi="宋体" w:cs="宋体"/>
          <w:b/>
          <w:bCs/>
          <w:sz w:val="28"/>
          <w:szCs w:val="28"/>
          <w:lang w:val="en-US" w:eastAsia="zh-CN"/>
        </w:rPr>
      </w:pPr>
    </w:p>
    <w:p>
      <w:pPr>
        <w:spacing w:before="260" w:line="240" w:lineRule="auto"/>
        <w:rPr>
          <w:rFonts w:ascii="仿宋_GB2312" w:eastAsia="仿宋_GB2312"/>
          <w:color w:val="000000"/>
          <w:sz w:val="24"/>
        </w:rPr>
      </w:pPr>
      <w:bookmarkStart w:id="135" w:name="_Toc364333880"/>
      <w:bookmarkStart w:id="136" w:name="_Toc420565938"/>
    </w:p>
    <w:p>
      <w:pPr>
        <w:jc w:val="center"/>
        <w:outlineLvl w:val="9"/>
        <w:rPr>
          <w:rFonts w:hint="eastAsia" w:ascii="宋体" w:hAnsi="宋体" w:eastAsia="宋体" w:cs="宋体"/>
          <w:b/>
          <w:bCs/>
          <w:sz w:val="32"/>
          <w:szCs w:val="32"/>
          <w:lang w:eastAsia="zh-CN"/>
        </w:rPr>
        <w:sectPr>
          <w:pgSz w:w="11906" w:h="16838"/>
          <w:pgMar w:top="567" w:right="850" w:bottom="567" w:left="850" w:header="851" w:footer="851" w:gutter="284"/>
          <w:pgNumType w:fmt="decimal"/>
          <w:cols w:space="720" w:num="1"/>
          <w:docGrid w:type="linesAndChars" w:linePitch="312" w:charSpace="0"/>
        </w:sectPr>
      </w:pPr>
    </w:p>
    <w:p>
      <w:pPr>
        <w:jc w:val="center"/>
        <w:outlineLvl w:val="0"/>
        <w:rPr>
          <w:rFonts w:hint="eastAsia" w:ascii="宋体" w:hAnsi="宋体" w:eastAsia="宋体" w:cs="宋体"/>
          <w:b/>
          <w:bCs/>
          <w:sz w:val="32"/>
          <w:szCs w:val="32"/>
        </w:rPr>
      </w:pPr>
      <w:bookmarkStart w:id="137" w:name="_Toc26273"/>
      <w:r>
        <w:rPr>
          <w:rFonts w:hint="eastAsia" w:ascii="宋体" w:hAnsi="宋体" w:eastAsia="宋体" w:cs="宋体"/>
          <w:b/>
          <w:bCs/>
          <w:sz w:val="32"/>
          <w:szCs w:val="32"/>
          <w:lang w:eastAsia="zh-CN"/>
        </w:rPr>
        <w:t>第四篇</w:t>
      </w:r>
      <w:r>
        <w:rPr>
          <w:rFonts w:hint="eastAsia" w:ascii="宋体" w:hAnsi="宋体" w:eastAsia="宋体" w:cs="宋体"/>
          <w:b/>
          <w:bCs/>
          <w:sz w:val="32"/>
          <w:szCs w:val="32"/>
        </w:rPr>
        <w:t>附件</w:t>
      </w:r>
      <w:bookmarkEnd w:id="137"/>
    </w:p>
    <w:p>
      <w:pPr>
        <w:spacing w:line="240" w:lineRule="auto"/>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附件目录清单</w:t>
      </w:r>
    </w:p>
    <w:p>
      <w:pPr>
        <w:spacing w:line="480" w:lineRule="auto"/>
        <w:jc w:val="center"/>
        <w:rPr>
          <w:rFonts w:hint="eastAsia" w:ascii="宋体" w:hAnsi="宋体" w:eastAsia="宋体" w:cs="宋体"/>
          <w:b/>
          <w:bCs/>
          <w:sz w:val="28"/>
          <w:szCs w:val="28"/>
          <w:lang w:eastAsia="zh-CN"/>
        </w:rPr>
      </w:pPr>
    </w:p>
    <w:p>
      <w:pPr>
        <w:spacing w:line="720" w:lineRule="auto"/>
        <w:outlineLvl w:val="0"/>
        <w:rPr>
          <w:rFonts w:hint="eastAsia" w:ascii="宋体" w:hAnsi="宋体" w:eastAsia="宋体" w:cs="宋体"/>
          <w:sz w:val="24"/>
          <w:szCs w:val="24"/>
          <w:lang w:val="en-US" w:eastAsia="zh-CN"/>
        </w:rPr>
      </w:pPr>
      <w:bookmarkStart w:id="138" w:name="_Toc8236"/>
      <w:bookmarkStart w:id="139" w:name="_Toc4006"/>
      <w:bookmarkStart w:id="140" w:name="_Toc5769"/>
      <w:bookmarkStart w:id="141" w:name="_Toc18940"/>
      <w:bookmarkStart w:id="142" w:name="_Toc3404"/>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1——单位概况</w:t>
      </w:r>
      <w:bookmarkEnd w:id="138"/>
      <w:bookmarkEnd w:id="139"/>
      <w:bookmarkEnd w:id="140"/>
      <w:bookmarkEnd w:id="141"/>
      <w:bookmarkEnd w:id="142"/>
    </w:p>
    <w:p>
      <w:pPr>
        <w:spacing w:line="720" w:lineRule="auto"/>
        <w:outlineLvl w:val="0"/>
        <w:rPr>
          <w:rFonts w:hint="eastAsia" w:ascii="宋体" w:hAnsi="宋体" w:eastAsia="宋体" w:cs="宋体"/>
          <w:sz w:val="24"/>
          <w:szCs w:val="24"/>
          <w:lang w:val="en-US" w:eastAsia="zh-CN"/>
        </w:rPr>
      </w:pPr>
      <w:bookmarkStart w:id="143" w:name="_Toc14019"/>
      <w:bookmarkStart w:id="144" w:name="_Toc10425"/>
      <w:bookmarkStart w:id="145" w:name="_Toc25751"/>
      <w:bookmarkStart w:id="146" w:name="_Toc19283"/>
      <w:bookmarkStart w:id="147" w:name="_Toc23461"/>
      <w:r>
        <w:rPr>
          <w:rFonts w:hint="eastAsia" w:ascii="宋体" w:hAnsi="宋体" w:eastAsia="宋体" w:cs="宋体"/>
          <w:sz w:val="24"/>
          <w:szCs w:val="24"/>
          <w:lang w:val="en-US" w:eastAsia="zh-CN"/>
        </w:rPr>
        <w:t>附件2——风险评估的结果</w:t>
      </w:r>
      <w:bookmarkEnd w:id="143"/>
      <w:r>
        <w:rPr>
          <w:rFonts w:hint="eastAsia" w:ascii="宋体" w:hAnsi="宋体" w:cs="宋体"/>
          <w:sz w:val="24"/>
          <w:szCs w:val="24"/>
          <w:lang w:val="en-US" w:eastAsia="zh-CN"/>
        </w:rPr>
        <w:t>（详见风险评估报告）</w:t>
      </w:r>
      <w:bookmarkEnd w:id="144"/>
      <w:bookmarkEnd w:id="145"/>
      <w:bookmarkEnd w:id="146"/>
      <w:bookmarkEnd w:id="147"/>
    </w:p>
    <w:p>
      <w:pPr>
        <w:spacing w:line="720" w:lineRule="auto"/>
        <w:outlineLvl w:val="0"/>
        <w:rPr>
          <w:rFonts w:hint="eastAsia" w:ascii="宋体" w:hAnsi="宋体" w:eastAsia="宋体" w:cs="宋体"/>
          <w:sz w:val="24"/>
          <w:szCs w:val="24"/>
          <w:lang w:val="en-US" w:eastAsia="zh-CN"/>
        </w:rPr>
      </w:pPr>
      <w:bookmarkStart w:id="148" w:name="_Toc18266"/>
      <w:bookmarkStart w:id="149" w:name="_Toc9128"/>
      <w:bookmarkStart w:id="150" w:name="_Toc23136"/>
      <w:bookmarkStart w:id="151" w:name="_Toc30134"/>
      <w:bookmarkStart w:id="152" w:name="_Toc13181"/>
      <w:r>
        <w:rPr>
          <w:rFonts w:hint="eastAsia" w:ascii="宋体" w:hAnsi="宋体" w:eastAsia="宋体" w:cs="宋体"/>
          <w:sz w:val="24"/>
          <w:szCs w:val="24"/>
          <w:lang w:val="en-US" w:eastAsia="zh-CN"/>
        </w:rPr>
        <w:t>附件3——预案体系与衔接</w:t>
      </w:r>
      <w:bookmarkEnd w:id="148"/>
      <w:bookmarkEnd w:id="149"/>
      <w:bookmarkEnd w:id="150"/>
      <w:bookmarkEnd w:id="151"/>
      <w:bookmarkEnd w:id="152"/>
    </w:p>
    <w:p>
      <w:pPr>
        <w:spacing w:line="720" w:lineRule="auto"/>
        <w:outlineLvl w:val="0"/>
        <w:rPr>
          <w:rFonts w:hint="eastAsia" w:ascii="宋体" w:hAnsi="宋体" w:eastAsia="宋体" w:cs="宋体"/>
          <w:sz w:val="24"/>
          <w:szCs w:val="24"/>
          <w:lang w:val="en-US" w:eastAsia="zh-CN"/>
        </w:rPr>
      </w:pPr>
      <w:bookmarkStart w:id="153" w:name="_Toc30957"/>
      <w:bookmarkStart w:id="154" w:name="_Toc18968"/>
      <w:bookmarkStart w:id="155" w:name="_Toc31903"/>
      <w:bookmarkStart w:id="156" w:name="_Toc900"/>
      <w:bookmarkStart w:id="157" w:name="_Toc1404"/>
      <w:r>
        <w:rPr>
          <w:rFonts w:hint="eastAsia" w:ascii="宋体" w:hAnsi="宋体" w:eastAsia="宋体" w:cs="宋体"/>
          <w:sz w:val="24"/>
          <w:szCs w:val="24"/>
          <w:lang w:val="en-US" w:eastAsia="zh-CN"/>
        </w:rPr>
        <w:t>附件4——应急物资准备的名录或清单</w:t>
      </w:r>
      <w:bookmarkEnd w:id="153"/>
      <w:r>
        <w:rPr>
          <w:rFonts w:hint="eastAsia" w:ascii="宋体" w:hAnsi="宋体" w:cs="宋体"/>
          <w:sz w:val="24"/>
          <w:szCs w:val="24"/>
          <w:lang w:val="en-US" w:eastAsia="zh-CN"/>
        </w:rPr>
        <w:t>（详见应急资源调查报告）</w:t>
      </w:r>
      <w:bookmarkEnd w:id="154"/>
      <w:bookmarkEnd w:id="155"/>
      <w:bookmarkEnd w:id="156"/>
      <w:bookmarkEnd w:id="157"/>
    </w:p>
    <w:p>
      <w:pPr>
        <w:spacing w:line="720" w:lineRule="auto"/>
        <w:outlineLvl w:val="0"/>
        <w:rPr>
          <w:rFonts w:hint="eastAsia" w:ascii="宋体" w:hAnsi="宋体" w:eastAsia="宋体" w:cs="宋体"/>
          <w:bCs/>
          <w:sz w:val="24"/>
          <w:szCs w:val="24"/>
          <w:lang w:val="en-US" w:eastAsia="zh-CN"/>
        </w:rPr>
      </w:pPr>
      <w:bookmarkStart w:id="158" w:name="_Toc22750"/>
      <w:bookmarkStart w:id="159" w:name="_Toc7907"/>
      <w:bookmarkStart w:id="160" w:name="_Toc24772"/>
      <w:bookmarkStart w:id="161" w:name="_Toc10918"/>
      <w:bookmarkStart w:id="162" w:name="_Toc23640"/>
      <w:r>
        <w:rPr>
          <w:rFonts w:hint="eastAsia" w:ascii="宋体" w:hAnsi="宋体" w:eastAsia="宋体" w:cs="宋体"/>
          <w:sz w:val="24"/>
          <w:szCs w:val="24"/>
          <w:lang w:val="en-US" w:eastAsia="zh-CN"/>
        </w:rPr>
        <w:t>附件5——</w:t>
      </w:r>
      <w:r>
        <w:rPr>
          <w:rFonts w:hint="eastAsia" w:ascii="宋体" w:hAnsi="宋体" w:eastAsia="宋体" w:cs="宋体"/>
          <w:bCs/>
          <w:sz w:val="24"/>
          <w:szCs w:val="24"/>
          <w:lang w:val="en-US" w:eastAsia="zh-CN"/>
        </w:rPr>
        <w:t>应急部门、机构和人员的联系方式</w:t>
      </w:r>
      <w:bookmarkEnd w:id="158"/>
      <w:bookmarkEnd w:id="159"/>
      <w:bookmarkEnd w:id="160"/>
      <w:bookmarkEnd w:id="161"/>
      <w:bookmarkEnd w:id="162"/>
    </w:p>
    <w:p>
      <w:pPr>
        <w:spacing w:line="720" w:lineRule="auto"/>
        <w:outlineLvl w:val="0"/>
        <w:rPr>
          <w:rFonts w:hint="eastAsia" w:ascii="宋体" w:hAnsi="宋体" w:eastAsia="宋体" w:cs="宋体"/>
          <w:bCs/>
          <w:sz w:val="24"/>
          <w:szCs w:val="24"/>
          <w:lang w:val="en-US" w:eastAsia="zh-CN"/>
        </w:rPr>
      </w:pPr>
      <w:bookmarkStart w:id="163" w:name="_Toc16129"/>
      <w:bookmarkStart w:id="164" w:name="_Toc21995"/>
      <w:bookmarkStart w:id="165" w:name="_Toc4762"/>
      <w:bookmarkStart w:id="166" w:name="_Toc7503"/>
      <w:bookmarkStart w:id="167" w:name="_Toc9449"/>
      <w:r>
        <w:rPr>
          <w:rFonts w:hint="eastAsia" w:ascii="宋体" w:hAnsi="宋体" w:eastAsia="宋体" w:cs="宋体"/>
          <w:bCs/>
          <w:sz w:val="24"/>
          <w:szCs w:val="24"/>
          <w:lang w:val="en-US" w:eastAsia="zh-CN"/>
        </w:rPr>
        <w:t>附件6——格式化文本</w:t>
      </w:r>
      <w:bookmarkEnd w:id="163"/>
      <w:bookmarkEnd w:id="164"/>
      <w:bookmarkEnd w:id="165"/>
      <w:bookmarkEnd w:id="166"/>
      <w:bookmarkEnd w:id="167"/>
    </w:p>
    <w:p>
      <w:pPr>
        <w:spacing w:line="720" w:lineRule="auto"/>
        <w:outlineLvl w:val="0"/>
        <w:rPr>
          <w:rFonts w:hint="eastAsia" w:ascii="宋体" w:hAnsi="宋体" w:eastAsia="宋体" w:cs="宋体"/>
          <w:bCs/>
          <w:sz w:val="24"/>
          <w:szCs w:val="24"/>
          <w:lang w:val="en-US" w:eastAsia="zh-CN"/>
        </w:rPr>
      </w:pPr>
      <w:bookmarkStart w:id="168" w:name="_Toc3811"/>
      <w:bookmarkStart w:id="169" w:name="_Toc3727"/>
      <w:bookmarkStart w:id="170" w:name="_Toc25973"/>
      <w:bookmarkStart w:id="171" w:name="_Toc16405"/>
      <w:bookmarkStart w:id="172" w:name="_Toc2231"/>
      <w:r>
        <w:rPr>
          <w:rFonts w:hint="eastAsia" w:ascii="宋体" w:hAnsi="宋体" w:eastAsia="宋体" w:cs="宋体"/>
          <w:bCs/>
          <w:sz w:val="24"/>
          <w:szCs w:val="24"/>
          <w:lang w:val="en-US" w:eastAsia="zh-CN"/>
        </w:rPr>
        <w:t>附件7——关键的路线、标识和图纸</w:t>
      </w:r>
      <w:bookmarkEnd w:id="168"/>
      <w:bookmarkEnd w:id="169"/>
      <w:bookmarkEnd w:id="170"/>
      <w:bookmarkEnd w:id="171"/>
      <w:bookmarkEnd w:id="172"/>
    </w:p>
    <w:p>
      <w:pPr>
        <w:spacing w:line="720" w:lineRule="auto"/>
        <w:outlineLvl w:val="0"/>
        <w:rPr>
          <w:rFonts w:hint="eastAsia" w:ascii="宋体" w:hAnsi="宋体" w:eastAsia="宋体" w:cs="宋体"/>
          <w:bCs/>
          <w:sz w:val="24"/>
          <w:szCs w:val="24"/>
          <w:lang w:val="en-US" w:eastAsia="zh-CN"/>
        </w:rPr>
      </w:pPr>
      <w:bookmarkStart w:id="173" w:name="_Toc7117"/>
      <w:bookmarkStart w:id="174" w:name="_Toc4510"/>
      <w:bookmarkStart w:id="175" w:name="_Toc27203"/>
      <w:bookmarkStart w:id="176" w:name="_Toc3763"/>
      <w:bookmarkStart w:id="177" w:name="_Toc30198"/>
      <w:r>
        <w:rPr>
          <w:rFonts w:hint="eastAsia" w:ascii="宋体" w:hAnsi="宋体" w:eastAsia="宋体" w:cs="宋体"/>
          <w:bCs/>
          <w:sz w:val="24"/>
          <w:szCs w:val="24"/>
          <w:lang w:val="en-US" w:eastAsia="zh-CN"/>
        </w:rPr>
        <w:t>附件8——有关协议或者备忘录</w:t>
      </w:r>
      <w:bookmarkEnd w:id="173"/>
      <w:bookmarkEnd w:id="174"/>
      <w:bookmarkEnd w:id="175"/>
      <w:bookmarkEnd w:id="176"/>
      <w:bookmarkEnd w:id="177"/>
    </w:p>
    <w:p>
      <w:pPr>
        <w:jc w:val="center"/>
        <w:outlineLvl w:val="9"/>
        <w:rPr>
          <w:rFonts w:hint="eastAsia" w:ascii="宋体" w:hAnsi="宋体" w:eastAsia="宋体" w:cs="宋体"/>
          <w:b/>
          <w:bCs/>
          <w:sz w:val="32"/>
          <w:szCs w:val="32"/>
        </w:rPr>
        <w:sectPr>
          <w:pgSz w:w="11906" w:h="16838"/>
          <w:pgMar w:top="567" w:right="850" w:bottom="567" w:left="850" w:header="851" w:footer="851" w:gutter="284"/>
          <w:pgNumType w:fmt="decimal"/>
          <w:cols w:space="720" w:num="1"/>
          <w:docGrid w:type="linesAndChars" w:linePitch="312" w:charSpace="0"/>
        </w:sectPr>
      </w:pPr>
    </w:p>
    <w:p>
      <w:pPr>
        <w:outlineLvl w:val="0"/>
        <w:rPr>
          <w:rFonts w:hint="eastAsia" w:ascii="宋体" w:hAnsi="宋体" w:eastAsia="宋体" w:cs="宋体"/>
          <w:b/>
          <w:bCs/>
          <w:sz w:val="24"/>
          <w:szCs w:val="24"/>
          <w:lang w:val="en-US" w:eastAsia="zh-CN"/>
        </w:rPr>
      </w:pPr>
      <w:bookmarkStart w:id="178" w:name="_Toc13580"/>
      <w:bookmarkStart w:id="179" w:name="_Toc12465"/>
      <w:r>
        <w:rPr>
          <w:rFonts w:hint="eastAsia" w:ascii="宋体" w:hAnsi="宋体" w:eastAsia="宋体" w:cs="宋体"/>
          <w:b/>
          <w:bCs/>
          <w:sz w:val="24"/>
          <w:szCs w:val="24"/>
          <w:lang w:val="en-US" w:eastAsia="zh-CN"/>
        </w:rPr>
        <w:t>附件1——单位概况</w:t>
      </w:r>
      <w:bookmarkEnd w:id="178"/>
      <w:bookmarkEnd w:id="179"/>
    </w:p>
    <w:p>
      <w:pPr>
        <w:ind w:firstLine="240" w:firstLineChars="100"/>
        <w:outlineLvl w:val="0"/>
        <w:rPr>
          <w:rFonts w:hint="default"/>
          <w:b/>
          <w:bCs/>
          <w:lang w:val="en-US" w:eastAsia="zh-CN"/>
        </w:rPr>
      </w:pPr>
      <w:bookmarkStart w:id="180" w:name="_Toc21450"/>
      <w:r>
        <w:rPr>
          <w:rFonts w:hint="eastAsia" w:ascii="宋体" w:hAnsi="宋体" w:cs="宋体"/>
          <w:b/>
          <w:bCs/>
          <w:i w:val="0"/>
          <w:iCs w:val="0"/>
          <w:sz w:val="24"/>
          <w:szCs w:val="24"/>
          <w:lang w:eastAsia="zh-CN"/>
        </w:rPr>
        <w:t>附件</w:t>
      </w:r>
      <w:r>
        <w:rPr>
          <w:rFonts w:hint="eastAsia" w:ascii="宋体" w:hAnsi="宋体" w:cs="宋体"/>
          <w:b/>
          <w:bCs/>
          <w:i w:val="0"/>
          <w:iCs w:val="0"/>
          <w:sz w:val="24"/>
          <w:szCs w:val="24"/>
          <w:lang w:val="en-US" w:eastAsia="zh-CN"/>
        </w:rPr>
        <w:t>1.1——企业简介</w:t>
      </w:r>
      <w:bookmarkEnd w:id="180"/>
    </w:p>
    <w:p>
      <w:pPr>
        <w:ind w:firstLine="480" w:firstLineChars="200"/>
        <w:rPr>
          <w:rFonts w:hint="eastAsia" w:ascii="宋体" w:hAnsi="宋体" w:cs="宋体"/>
          <w:i w:val="0"/>
          <w:iCs w:val="0"/>
          <w:sz w:val="24"/>
          <w:szCs w:val="24"/>
          <w:lang w:val="en-US" w:eastAsia="zh-CN"/>
        </w:rPr>
      </w:pPr>
      <w:r>
        <w:rPr>
          <w:rFonts w:hint="eastAsia" w:ascii="宋体" w:hAnsi="宋体" w:cs="宋体"/>
          <w:i w:val="0"/>
          <w:iCs w:val="0"/>
          <w:sz w:val="24"/>
          <w:szCs w:val="24"/>
          <w:lang w:eastAsia="zh-CN"/>
        </w:rPr>
        <w:t>临海市利民化工有限公司创建于</w:t>
      </w:r>
      <w:r>
        <w:rPr>
          <w:rFonts w:hint="eastAsia" w:ascii="宋体" w:hAnsi="宋体" w:cs="宋体"/>
          <w:i w:val="0"/>
          <w:iCs w:val="0"/>
          <w:sz w:val="24"/>
          <w:szCs w:val="24"/>
          <w:lang w:val="en-US" w:eastAsia="zh-CN"/>
        </w:rPr>
        <w:t>1979年，前身为利民化工厂，属于危险化学品生产企业，是中国氟硅有机材料协会创始会员之一；企业位于临海市涌泉镇西管岙村，厂区占地面积195334m²，拥有约200名员工，其中管理及工程技术人员50人，专职安全管理员7人。企业注册资本2350万元，法人代表何建明。</w:t>
      </w:r>
    </w:p>
    <w:p>
      <w:pPr>
        <w:ind w:firstLine="480" w:firstLineChars="200"/>
        <w:rPr>
          <w:rFonts w:hint="eastAsia" w:ascii="宋体" w:hAnsi="宋体" w:cs="宋体"/>
          <w:i w:val="0"/>
          <w:iCs w:val="0"/>
          <w:sz w:val="24"/>
          <w:szCs w:val="24"/>
          <w:lang w:val="en-US" w:eastAsia="zh-CN"/>
        </w:rPr>
      </w:pPr>
      <w:r>
        <w:rPr>
          <w:rFonts w:hint="eastAsia" w:ascii="宋体" w:hAnsi="宋体" w:cs="宋体"/>
          <w:i w:val="0"/>
          <w:iCs w:val="0"/>
          <w:sz w:val="24"/>
          <w:szCs w:val="24"/>
          <w:lang w:val="en-US" w:eastAsia="zh-CN"/>
        </w:rPr>
        <w:t>临海市利民化工有限公司是专业生产氟制冷剂系列产品和农药熏蒸剂硫酰氟产品的厂家，现主要产品有氟制冷剂F22、二氟甲烷R32、R410a制冷剂、硫酰氟等。</w:t>
      </w:r>
    </w:p>
    <w:p>
      <w:pPr>
        <w:ind w:firstLine="480" w:firstLineChars="200"/>
        <w:rPr>
          <w:rFonts w:hint="eastAsia" w:ascii="宋体" w:hAnsi="宋体" w:cs="宋体"/>
          <w:i w:val="0"/>
          <w:iCs w:val="0"/>
          <w:sz w:val="24"/>
          <w:szCs w:val="24"/>
          <w:lang w:val="en-US" w:eastAsia="zh-CN"/>
        </w:rPr>
      </w:pPr>
      <w:r>
        <w:rPr>
          <w:rFonts w:hint="eastAsia" w:ascii="宋体" w:hAnsi="宋体" w:cs="宋体"/>
          <w:i w:val="0"/>
          <w:iCs w:val="0"/>
          <w:sz w:val="24"/>
          <w:szCs w:val="24"/>
          <w:lang w:val="en-US" w:eastAsia="zh-CN"/>
        </w:rPr>
        <w:t>企业的产品、中间产品和联产产品的规模见表1-1。</w:t>
      </w:r>
    </w:p>
    <w:p>
      <w:pPr>
        <w:jc w:val="center"/>
        <w:rPr>
          <w:rFonts w:hint="eastAsia" w:ascii="宋体" w:hAnsi="宋体" w:cs="宋体"/>
          <w:b/>
          <w:bCs/>
          <w:i w:val="0"/>
          <w:iCs w:val="0"/>
          <w:sz w:val="24"/>
          <w:szCs w:val="24"/>
          <w:lang w:val="en-US" w:eastAsia="zh-CN"/>
        </w:rPr>
      </w:pPr>
      <w:r>
        <w:rPr>
          <w:rFonts w:hint="eastAsia" w:ascii="宋体" w:hAnsi="宋体" w:cs="宋体"/>
          <w:b/>
          <w:bCs/>
          <w:i w:val="0"/>
          <w:iCs w:val="0"/>
          <w:sz w:val="24"/>
          <w:szCs w:val="24"/>
          <w:lang w:val="en-US" w:eastAsia="zh-CN"/>
        </w:rPr>
        <w:t>表1-1 企业现状产品和规模</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680"/>
        <w:gridCol w:w="1770"/>
        <w:gridCol w:w="1815"/>
        <w:gridCol w:w="1920"/>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序号</w:t>
            </w:r>
          </w:p>
        </w:tc>
        <w:tc>
          <w:tcPr>
            <w:tcW w:w="168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产品名称</w:t>
            </w:r>
          </w:p>
        </w:tc>
        <w:tc>
          <w:tcPr>
            <w:tcW w:w="177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装置规模</w:t>
            </w:r>
          </w:p>
        </w:tc>
        <w:tc>
          <w:tcPr>
            <w:tcW w:w="1815"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目前年产量</w:t>
            </w:r>
          </w:p>
        </w:tc>
        <w:tc>
          <w:tcPr>
            <w:tcW w:w="192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所在生产车间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w:t>
            </w:r>
          </w:p>
        </w:tc>
        <w:tc>
          <w:tcPr>
            <w:tcW w:w="168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二氟一氯甲烷（F22）</w:t>
            </w:r>
          </w:p>
        </w:tc>
        <w:tc>
          <w:tcPr>
            <w:tcW w:w="177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7500t+15000t</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1"/>
                <w:szCs w:val="21"/>
                <w:vertAlign w:val="baseline"/>
                <w:lang w:val="en-US" w:eastAsia="zh-CN"/>
              </w:rPr>
            </w:pPr>
          </w:p>
        </w:tc>
        <w:tc>
          <w:tcPr>
            <w:tcW w:w="1815"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22500t/a</w:t>
            </w:r>
          </w:p>
        </w:tc>
        <w:tc>
          <w:tcPr>
            <w:tcW w:w="192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F22车间</w:t>
            </w:r>
          </w:p>
        </w:tc>
        <w:tc>
          <w:tcPr>
            <w:tcW w:w="1619"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2</w:t>
            </w:r>
          </w:p>
        </w:tc>
        <w:tc>
          <w:tcPr>
            <w:tcW w:w="168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硫酰氟（</w:t>
            </w:r>
            <w:r>
              <w:rPr>
                <w:rFonts w:hint="eastAsia" w:ascii="宋体" w:hAnsi="宋体" w:eastAsia="宋体" w:cs="宋体"/>
                <w:i w:val="0"/>
                <w:iCs w:val="0"/>
                <w:caps w:val="0"/>
                <w:color w:val="333333"/>
                <w:spacing w:val="0"/>
                <w:sz w:val="21"/>
                <w:szCs w:val="21"/>
                <w:shd w:val="clear" w:fill="FFFFFF"/>
              </w:rPr>
              <w:t>SO2F2</w:t>
            </w:r>
            <w:r>
              <w:rPr>
                <w:rFonts w:hint="eastAsia" w:ascii="宋体" w:hAnsi="宋体" w:eastAsia="宋体" w:cs="宋体"/>
                <w:i w:val="0"/>
                <w:iCs w:val="0"/>
                <w:sz w:val="21"/>
                <w:szCs w:val="21"/>
                <w:vertAlign w:val="baseline"/>
                <w:lang w:val="en-US" w:eastAsia="zh-CN"/>
              </w:rPr>
              <w:t>）</w:t>
            </w:r>
          </w:p>
        </w:tc>
        <w:tc>
          <w:tcPr>
            <w:tcW w:w="177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1500t/a</w:t>
            </w:r>
          </w:p>
        </w:tc>
        <w:tc>
          <w:tcPr>
            <w:tcW w:w="1815"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1500t</w:t>
            </w:r>
          </w:p>
        </w:tc>
        <w:tc>
          <w:tcPr>
            <w:tcW w:w="192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硫酰氟车间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3</w:t>
            </w:r>
          </w:p>
        </w:tc>
        <w:tc>
          <w:tcPr>
            <w:tcW w:w="168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二氟甲烷（R32）</w:t>
            </w:r>
          </w:p>
        </w:tc>
        <w:tc>
          <w:tcPr>
            <w:tcW w:w="177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3500t/a</w:t>
            </w:r>
          </w:p>
        </w:tc>
        <w:tc>
          <w:tcPr>
            <w:tcW w:w="1815"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3500t</w:t>
            </w:r>
          </w:p>
        </w:tc>
        <w:tc>
          <w:tcPr>
            <w:tcW w:w="192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R32车间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4</w:t>
            </w:r>
          </w:p>
        </w:tc>
        <w:tc>
          <w:tcPr>
            <w:tcW w:w="168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R410a制冷剂</w:t>
            </w:r>
          </w:p>
        </w:tc>
        <w:tc>
          <w:tcPr>
            <w:tcW w:w="177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7000t/a</w:t>
            </w:r>
          </w:p>
        </w:tc>
        <w:tc>
          <w:tcPr>
            <w:tcW w:w="1815"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7000t</w:t>
            </w:r>
          </w:p>
        </w:tc>
        <w:tc>
          <w:tcPr>
            <w:tcW w:w="192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F22包装车间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产品（目前利用外购的R125和R32进行混配）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cs="宋体"/>
                <w:i w:val="0"/>
                <w:iCs w:val="0"/>
                <w:sz w:val="21"/>
                <w:szCs w:val="21"/>
                <w:vertAlign w:val="baseline"/>
                <w:lang w:val="en-US" w:eastAsia="zh-CN"/>
              </w:rPr>
              <w:t>5</w:t>
            </w:r>
          </w:p>
        </w:tc>
        <w:tc>
          <w:tcPr>
            <w:tcW w:w="1680"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五氯化锑</w:t>
            </w:r>
          </w:p>
        </w:tc>
        <w:tc>
          <w:tcPr>
            <w:tcW w:w="1770"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5t/a</w:t>
            </w:r>
          </w:p>
        </w:tc>
        <w:tc>
          <w:tcPr>
            <w:tcW w:w="1815"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5t</w:t>
            </w:r>
          </w:p>
        </w:tc>
        <w:tc>
          <w:tcPr>
            <w:tcW w:w="1920"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催化剂车间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中间产品（催化剂、自用）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cs="宋体"/>
                <w:i w:val="0"/>
                <w:iCs w:val="0"/>
                <w:sz w:val="21"/>
                <w:szCs w:val="21"/>
                <w:vertAlign w:val="baseline"/>
                <w:lang w:val="en-US" w:eastAsia="zh-CN"/>
              </w:rPr>
              <w:t>6</w:t>
            </w:r>
          </w:p>
        </w:tc>
        <w:tc>
          <w:tcPr>
            <w:tcW w:w="1680"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氢氟酸（40％）</w:t>
            </w:r>
          </w:p>
        </w:tc>
        <w:tc>
          <w:tcPr>
            <w:tcW w:w="1770"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2400t/a</w:t>
            </w:r>
          </w:p>
        </w:tc>
        <w:tc>
          <w:tcPr>
            <w:tcW w:w="1815"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2400t</w:t>
            </w:r>
          </w:p>
        </w:tc>
        <w:tc>
          <w:tcPr>
            <w:tcW w:w="1920"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废气焚烧车间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废气焚烧回收产品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cs="宋体"/>
                <w:i w:val="0"/>
                <w:iCs w:val="0"/>
                <w:sz w:val="21"/>
                <w:szCs w:val="21"/>
                <w:vertAlign w:val="baseline"/>
                <w:lang w:val="en-US" w:eastAsia="zh-CN"/>
              </w:rPr>
              <w:t>7</w:t>
            </w:r>
          </w:p>
        </w:tc>
        <w:tc>
          <w:tcPr>
            <w:tcW w:w="168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盐酸（30％）</w:t>
            </w:r>
          </w:p>
        </w:tc>
        <w:tc>
          <w:tcPr>
            <w:tcW w:w="177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118000t/a</w:t>
            </w:r>
          </w:p>
        </w:tc>
        <w:tc>
          <w:tcPr>
            <w:tcW w:w="1815"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118000t</w:t>
            </w:r>
          </w:p>
        </w:tc>
        <w:tc>
          <w:tcPr>
            <w:tcW w:w="1920"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生产车间</w:t>
            </w:r>
          </w:p>
        </w:tc>
        <w:tc>
          <w:tcPr>
            <w:tcW w:w="1619"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产品</w:t>
            </w:r>
          </w:p>
        </w:tc>
      </w:tr>
    </w:tbl>
    <w:p>
      <w:pPr>
        <w:rPr>
          <w:rFonts w:hint="eastAsia" w:ascii="宋体" w:hAnsi="宋体" w:cs="宋体"/>
          <w:i w:val="0"/>
          <w:iCs w:val="0"/>
          <w:sz w:val="24"/>
          <w:szCs w:val="24"/>
          <w:lang w:val="en-US" w:eastAsia="zh-CN"/>
        </w:rPr>
      </w:pPr>
      <w:r>
        <w:rPr>
          <w:rFonts w:hint="eastAsia" w:ascii="宋体" w:hAnsi="宋体" w:cs="宋体"/>
          <w:i w:val="0"/>
          <w:iCs w:val="0"/>
          <w:sz w:val="24"/>
          <w:szCs w:val="24"/>
          <w:lang w:val="en-US" w:eastAsia="zh-CN"/>
        </w:rPr>
        <w:t xml:space="preserve">企业构成危险化学品重大危险源：   </w:t>
      </w:r>
    </w:p>
    <w:p>
      <w:pPr>
        <w:ind w:firstLine="480" w:firstLineChars="200"/>
        <w:rPr>
          <w:rFonts w:hint="default" w:ascii="宋体" w:hAnsi="宋体" w:cs="宋体"/>
          <w:i w:val="0"/>
          <w:iCs w:val="0"/>
          <w:sz w:val="24"/>
          <w:szCs w:val="24"/>
          <w:lang w:val="en-US" w:eastAsia="zh-CN"/>
        </w:rPr>
      </w:pPr>
      <w:r>
        <w:rPr>
          <w:rFonts w:hint="eastAsia" w:ascii="宋体" w:hAnsi="宋体" w:cs="宋体"/>
          <w:i w:val="0"/>
          <w:iCs w:val="0"/>
          <w:sz w:val="24"/>
          <w:szCs w:val="24"/>
          <w:lang w:val="en-US" w:eastAsia="zh-CN"/>
        </w:rPr>
        <w:t>企业涉及的重点监管危险工艺：氟化反应、氯化反应。</w:t>
      </w:r>
    </w:p>
    <w:p>
      <w:pPr>
        <w:ind w:firstLine="480" w:firstLineChars="200"/>
        <w:outlineLvl w:val="0"/>
        <w:rPr>
          <w:rFonts w:hint="eastAsia" w:ascii="宋体" w:hAnsi="宋体" w:cs="宋体"/>
          <w:i w:val="0"/>
          <w:iCs w:val="0"/>
          <w:sz w:val="24"/>
          <w:szCs w:val="24"/>
          <w:lang w:val="en-US" w:eastAsia="zh-CN"/>
        </w:rPr>
      </w:pPr>
      <w:bookmarkStart w:id="181" w:name="_Toc27614"/>
      <w:bookmarkStart w:id="182" w:name="_Toc8800"/>
      <w:bookmarkStart w:id="183" w:name="_Toc6752"/>
      <w:bookmarkStart w:id="184" w:name="_Toc21689"/>
      <w:bookmarkStart w:id="185" w:name="_Toc25049"/>
      <w:bookmarkStart w:id="186" w:name="_Toc988"/>
      <w:bookmarkStart w:id="187" w:name="_Toc4610"/>
      <w:bookmarkStart w:id="188" w:name="_Toc8334"/>
      <w:r>
        <w:rPr>
          <w:rFonts w:hint="eastAsia" w:ascii="宋体" w:hAnsi="宋体" w:cs="宋体"/>
          <w:i w:val="0"/>
          <w:iCs w:val="0"/>
          <w:sz w:val="24"/>
          <w:szCs w:val="24"/>
          <w:lang w:val="en-US" w:eastAsia="zh-CN"/>
        </w:rPr>
        <w:t>该公司属于危险化学品（含剧毒化学品）生产企业，2021年2月经浙江省安全生产监督管理局对安全生产许可证进行更换，许可证范围：年产二氟一氯甲烷2.25万吨、硫酰氟1500吨、二氟甲烷3500吨、五氯化锑（自用）5吨、二氟一氯甲烷（中间产品）1万吨、四氟乙烯（中间产品）3500吨；年副产：盐酸（30％）11.8万吨、氢氟酸（40％）2400吨，有效期至2024年2月10日。因联产产品盐酸为易制毒化学品，企业于2021年2月12日已取得了台州市安监局核发的非药品类易制毒化学品经营备案证明，备案编号：（浙）3S33108218004，有效期至2024年2月10日。</w:t>
      </w:r>
      <w:bookmarkEnd w:id="181"/>
      <w:bookmarkEnd w:id="182"/>
      <w:bookmarkEnd w:id="183"/>
      <w:bookmarkEnd w:id="184"/>
      <w:bookmarkEnd w:id="185"/>
      <w:bookmarkEnd w:id="186"/>
      <w:bookmarkEnd w:id="187"/>
      <w:bookmarkEnd w:id="188"/>
    </w:p>
    <w:p>
      <w:pPr>
        <w:ind w:firstLine="240" w:firstLineChars="100"/>
        <w:outlineLvl w:val="0"/>
        <w:rPr>
          <w:rFonts w:hint="eastAsia" w:ascii="宋体" w:hAnsi="宋体" w:cs="宋体"/>
          <w:i w:val="0"/>
          <w:iCs w:val="0"/>
          <w:sz w:val="24"/>
          <w:szCs w:val="24"/>
          <w:lang w:val="en-US" w:eastAsia="zh-CN"/>
        </w:rPr>
      </w:pPr>
      <w:bookmarkStart w:id="189" w:name="_Toc29521"/>
      <w:bookmarkStart w:id="190" w:name="_Toc18503"/>
      <w:r>
        <w:rPr>
          <w:rFonts w:hint="eastAsia" w:ascii="宋体" w:hAnsi="宋体" w:cs="宋体"/>
          <w:b/>
          <w:bCs/>
          <w:i w:val="0"/>
          <w:iCs w:val="0"/>
          <w:sz w:val="24"/>
          <w:szCs w:val="24"/>
          <w:lang w:val="en-US" w:eastAsia="zh-CN"/>
        </w:rPr>
        <w:t>附件1.2——周边环境</w:t>
      </w:r>
      <w:bookmarkEnd w:id="189"/>
      <w:bookmarkEnd w:id="190"/>
    </w:p>
    <w:p>
      <w:pPr>
        <w:ind w:firstLine="480" w:firstLineChars="200"/>
        <w:rPr>
          <w:rFonts w:hint="eastAsia" w:ascii="宋体" w:hAnsi="宋体" w:cs="宋体"/>
          <w:i w:val="0"/>
          <w:iCs w:val="0"/>
          <w:sz w:val="24"/>
          <w:szCs w:val="24"/>
          <w:lang w:val="en-US" w:eastAsia="zh-CN"/>
        </w:rPr>
      </w:pPr>
      <w:r>
        <w:rPr>
          <w:rFonts w:hint="eastAsia" w:ascii="宋体" w:hAnsi="宋体" w:cs="宋体"/>
          <w:i w:val="0"/>
          <w:iCs w:val="0"/>
          <w:sz w:val="24"/>
          <w:szCs w:val="24"/>
          <w:lang w:val="en-US" w:eastAsia="zh-CN"/>
        </w:rPr>
        <w:t>临海市利民化工有限公司位于临海市涌泉镇西管岙村，三面环山，周围无学校、医院、影剧院、体育场（馆）等人员密集型公共场所。</w:t>
      </w:r>
    </w:p>
    <w:p>
      <w:pPr>
        <w:ind w:firstLine="480" w:firstLineChars="200"/>
        <w:rPr>
          <w:rFonts w:hint="eastAsia" w:ascii="宋体" w:hAnsi="宋体" w:eastAsia="宋体" w:cs="宋体"/>
          <w:sz w:val="24"/>
          <w:szCs w:val="24"/>
        </w:rPr>
      </w:pPr>
      <w:r>
        <w:rPr>
          <w:rFonts w:hint="eastAsia" w:ascii="宋体" w:hAnsi="宋体" w:cs="宋体"/>
          <w:i w:val="0"/>
          <w:iCs w:val="0"/>
          <w:sz w:val="24"/>
          <w:szCs w:val="24"/>
          <w:lang w:val="en-US" w:eastAsia="zh-CN"/>
        </w:rPr>
        <w:t>厂址东面、北侧、西侧均为山体，东、西两侧隔山分别为西管岙村、石村。厂区南侧依次为：甬台温铁路、83省道、灵江。该企业液氯钢瓶库、氟化氢储罐区与甬台温铁路间距分别为415m、212m。甬台温铁路此段两隧道间距478m，动车每天往返118车次，经过时间约10-17秒。厂区周边环境及间距情况见下表1-2。</w:t>
      </w:r>
      <w:bookmarkStart w:id="191" w:name="_Toc364333892"/>
    </w:p>
    <w:bookmarkEnd w:id="191"/>
    <w:p>
      <w:pPr>
        <w:jc w:val="center"/>
        <w:rPr>
          <w:rFonts w:hint="eastAsia" w:ascii="宋体" w:hAnsi="宋体" w:cs="宋体"/>
          <w:b/>
          <w:bCs/>
          <w:i w:val="0"/>
          <w:iCs w:val="0"/>
          <w:sz w:val="24"/>
          <w:szCs w:val="24"/>
          <w:lang w:val="en-US" w:eastAsia="zh-CN"/>
        </w:rPr>
      </w:pPr>
      <w:bookmarkStart w:id="192" w:name="_Toc327269172"/>
      <w:r>
        <w:rPr>
          <w:rFonts w:hint="eastAsia" w:ascii="宋体" w:hAnsi="宋体" w:cs="宋体"/>
          <w:b/>
          <w:bCs/>
          <w:i w:val="0"/>
          <w:iCs w:val="0"/>
          <w:sz w:val="24"/>
          <w:szCs w:val="24"/>
          <w:lang w:val="en-US" w:eastAsia="zh-CN"/>
        </w:rPr>
        <w:t>表1-2 厂区周边环境及间距</w:t>
      </w:r>
    </w:p>
    <w:p>
      <w:pPr>
        <w:jc w:val="both"/>
        <w:rPr>
          <w:rFonts w:hint="eastAsia" w:ascii="宋体" w:hAnsi="宋体" w:cs="宋体"/>
          <w:b/>
          <w:bCs/>
          <w:i w:val="0"/>
          <w:iCs w:val="0"/>
          <w:sz w:val="24"/>
          <w:szCs w:val="24"/>
          <w:lang w:val="en-US" w:eastAsia="zh-CN"/>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942"/>
        <w:gridCol w:w="1942"/>
        <w:gridCol w:w="1943"/>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厂区设施</w:t>
            </w: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方位</w:t>
            </w: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外围设施</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距离（m）</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restart"/>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厂区围墙</w:t>
            </w:r>
          </w:p>
        </w:tc>
        <w:tc>
          <w:tcPr>
            <w:tcW w:w="1942" w:type="dxa"/>
            <w:vMerge w:val="restart"/>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南侧</w:t>
            </w: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高速铁路</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38</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83省道</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74</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灵江</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140</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北侧</w:t>
            </w: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山丘</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动车</w:t>
            </w:r>
          </w:p>
        </w:tc>
        <w:tc>
          <w:tcPr>
            <w:tcW w:w="1942"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西管岙村（隔山）</w:t>
            </w:r>
          </w:p>
        </w:tc>
        <w:tc>
          <w:tcPr>
            <w:tcW w:w="1943"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370</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隔山，人口：1100多人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西侧</w:t>
            </w:r>
          </w:p>
        </w:tc>
        <w:tc>
          <w:tcPr>
            <w:tcW w:w="1942" w:type="dxa"/>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石村道头（隔山）</w:t>
            </w:r>
          </w:p>
        </w:tc>
        <w:tc>
          <w:tcPr>
            <w:tcW w:w="1943" w:type="dxa"/>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280</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隔山，人口：280m-600m处石村道头共48户198人，其余较远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厂区大门</w:t>
            </w:r>
          </w:p>
        </w:tc>
        <w:tc>
          <w:tcPr>
            <w:tcW w:w="1942"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西侧</w:t>
            </w: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甬台温高速公路灵江大桥</w:t>
            </w:r>
          </w:p>
        </w:tc>
        <w:tc>
          <w:tcPr>
            <w:tcW w:w="1943"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600</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restart"/>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R125装置（最近一套生产装置）（现已停产）</w:t>
            </w:r>
          </w:p>
        </w:tc>
        <w:tc>
          <w:tcPr>
            <w:tcW w:w="1942" w:type="dxa"/>
            <w:vMerge w:val="restart"/>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南侧</w:t>
            </w:r>
          </w:p>
        </w:tc>
        <w:tc>
          <w:tcPr>
            <w:tcW w:w="1942"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高速铁路</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185</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vMerge w:val="continue"/>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c>
          <w:tcPr>
            <w:tcW w:w="1942"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83省道</w:t>
            </w:r>
          </w:p>
        </w:tc>
        <w:tc>
          <w:tcPr>
            <w:tcW w:w="1943" w:type="dxa"/>
          </w:tcPr>
          <w:p>
            <w:pPr>
              <w:keepNext w:val="0"/>
              <w:keepLines w:val="0"/>
              <w:suppressLineNumbers w:val="0"/>
              <w:spacing w:before="0" w:beforeAutospacing="0" w:after="0" w:afterAutospacing="0" w:line="480" w:lineRule="auto"/>
              <w:ind w:left="0" w:right="0"/>
              <w:jc w:val="center"/>
              <w:rPr>
                <w:rFonts w:hint="eastAsia" w:ascii="宋体" w:hAnsi="宋体" w:eastAsia="宋体" w:cs="宋体"/>
                <w:i w:val="0"/>
                <w:iCs w:val="0"/>
                <w:sz w:val="21"/>
                <w:szCs w:val="21"/>
                <w:vertAlign w:val="baseline"/>
                <w:lang w:val="en-US" w:eastAsia="zh-CN"/>
              </w:rPr>
            </w:pPr>
            <w:r>
              <w:rPr>
                <w:rFonts w:hint="eastAsia" w:ascii="宋体" w:hAnsi="宋体" w:eastAsia="宋体" w:cs="宋体"/>
                <w:i w:val="0"/>
                <w:iCs w:val="0"/>
                <w:sz w:val="21"/>
                <w:szCs w:val="21"/>
                <w:vertAlign w:val="baseline"/>
                <w:lang w:val="en-US" w:eastAsia="zh-CN"/>
              </w:rPr>
              <w:t>221</w:t>
            </w:r>
          </w:p>
        </w:tc>
        <w:tc>
          <w:tcPr>
            <w:tcW w:w="1943" w:type="dxa"/>
          </w:tcPr>
          <w:p>
            <w:pPr>
              <w:keepNext w:val="0"/>
              <w:keepLines w:val="0"/>
              <w:suppressLineNumbers w:val="0"/>
              <w:spacing w:before="0" w:beforeAutospacing="0" w:after="0" w:afterAutospacing="0"/>
              <w:ind w:left="0" w:right="0"/>
              <w:jc w:val="center"/>
              <w:rPr>
                <w:rFonts w:hint="eastAsia" w:ascii="宋体" w:hAnsi="宋体" w:eastAsia="宋体" w:cs="宋体"/>
                <w:i w:val="0"/>
                <w:iCs w:val="0"/>
                <w:sz w:val="21"/>
                <w:szCs w:val="21"/>
                <w:vertAlign w:val="baseline"/>
                <w:lang w:val="en-US" w:eastAsia="zh-CN"/>
              </w:rPr>
            </w:pPr>
          </w:p>
        </w:tc>
      </w:tr>
      <w:bookmarkEnd w:id="135"/>
      <w:bookmarkEnd w:id="136"/>
      <w:bookmarkEnd w:id="192"/>
    </w:tbl>
    <w:p>
      <w:pPr>
        <w:pStyle w:val="2"/>
        <w:spacing w:before="100" w:beforeAutospacing="1" w:after="100" w:afterAutospacing="1" w:line="240" w:lineRule="auto"/>
        <w:jc w:val="both"/>
        <w:outlineLvl w:val="9"/>
      </w:pPr>
      <w:bookmarkStart w:id="193" w:name="_Toc11773"/>
      <w:bookmarkStart w:id="194" w:name="_Toc7053"/>
      <w:bookmarkStart w:id="195" w:name="_Toc10962"/>
      <w:bookmarkStart w:id="196" w:name="_Toc18610"/>
      <w:bookmarkStart w:id="197" w:name="_Toc6667"/>
      <w:bookmarkStart w:id="198" w:name="_Toc6786"/>
      <w:bookmarkStart w:id="199" w:name="_Toc25730"/>
      <w:bookmarkStart w:id="200" w:name="_Toc22142"/>
      <w:r>
        <w:drawing>
          <wp:inline distT="0" distB="0" distL="114300" distR="114300">
            <wp:extent cx="5857875" cy="43910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4"/>
                    <a:stretch>
                      <a:fillRect/>
                    </a:stretch>
                  </pic:blipFill>
                  <pic:spPr>
                    <a:xfrm>
                      <a:off x="0" y="0"/>
                      <a:ext cx="5857875" cy="4391025"/>
                    </a:xfrm>
                    <a:prstGeom prst="rect">
                      <a:avLst/>
                    </a:prstGeom>
                    <a:noFill/>
                    <a:ln>
                      <a:noFill/>
                    </a:ln>
                  </pic:spPr>
                </pic:pic>
              </a:graphicData>
            </a:graphic>
          </wp:inline>
        </w:drawing>
      </w:r>
      <w:bookmarkEnd w:id="193"/>
      <w:bookmarkEnd w:id="194"/>
      <w:bookmarkEnd w:id="195"/>
      <w:bookmarkEnd w:id="196"/>
      <w:bookmarkEnd w:id="197"/>
      <w:bookmarkEnd w:id="198"/>
      <w:bookmarkEnd w:id="199"/>
      <w:bookmarkEnd w:id="200"/>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临海市利民化工有限公司地理位置图</w:t>
      </w: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p>
    <w:p>
      <w:r>
        <w:drawing>
          <wp:inline distT="0" distB="0" distL="114300" distR="114300">
            <wp:extent cx="2723515" cy="2172335"/>
            <wp:effectExtent l="0" t="0" r="635" b="18415"/>
            <wp:docPr id="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pic:cNvPicPr>
                      <a:picLocks noChangeAspect="1"/>
                    </pic:cNvPicPr>
                  </pic:nvPicPr>
                  <pic:blipFill>
                    <a:blip r:embed="rId45"/>
                    <a:stretch>
                      <a:fillRect/>
                    </a:stretch>
                  </pic:blipFill>
                  <pic:spPr>
                    <a:xfrm>
                      <a:off x="0" y="0"/>
                      <a:ext cx="2723515" cy="21723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13025" cy="2190115"/>
            <wp:effectExtent l="0" t="0" r="15875" b="635"/>
            <wp:docPr id="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pic:cNvPicPr>
                      <a:picLocks noChangeAspect="1"/>
                    </pic:cNvPicPr>
                  </pic:nvPicPr>
                  <pic:blipFill>
                    <a:blip r:embed="rId46"/>
                    <a:stretch>
                      <a:fillRect/>
                    </a:stretch>
                  </pic:blipFill>
                  <pic:spPr>
                    <a:xfrm>
                      <a:off x="0" y="0"/>
                      <a:ext cx="2613025" cy="2190115"/>
                    </a:xfrm>
                    <a:prstGeom prst="rect">
                      <a:avLst/>
                    </a:prstGeom>
                    <a:noFill/>
                    <a:ln>
                      <a:noFill/>
                    </a:ln>
                  </pic:spPr>
                </pic:pic>
              </a:graphicData>
            </a:graphic>
          </wp:inline>
        </w:drawing>
      </w:r>
    </w:p>
    <w:p>
      <w:pPr>
        <w:keepNext w:val="0"/>
        <w:keepLines w:val="0"/>
        <w:widowControl/>
        <w:suppressLineNumbers w:val="0"/>
        <w:ind w:firstLine="960" w:firstLineChars="40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F22 </w:t>
      </w:r>
      <w:r>
        <w:rPr>
          <w:rFonts w:hint="eastAsia" w:ascii="宋体" w:hAnsi="宋体" w:eastAsia="宋体" w:cs="宋体"/>
          <w:color w:val="000000"/>
          <w:kern w:val="0"/>
          <w:sz w:val="24"/>
          <w:szCs w:val="24"/>
          <w:lang w:val="en-US" w:eastAsia="zh-CN" w:bidi="ar"/>
        </w:rPr>
        <w:t>装置（</w:t>
      </w:r>
      <w:r>
        <w:rPr>
          <w:rFonts w:hint="default" w:ascii="Times New Roman" w:hAnsi="Times New Roman" w:eastAsia="宋体" w:cs="Times New Roman"/>
          <w:color w:val="000000"/>
          <w:kern w:val="0"/>
          <w:sz w:val="24"/>
          <w:szCs w:val="24"/>
          <w:lang w:val="en-US" w:eastAsia="zh-CN" w:bidi="ar"/>
        </w:rPr>
        <w:t xml:space="preserve">F22 </w:t>
      </w:r>
      <w:r>
        <w:rPr>
          <w:rFonts w:hint="eastAsia" w:ascii="宋体" w:hAnsi="宋体" w:eastAsia="宋体" w:cs="宋体"/>
          <w:color w:val="000000"/>
          <w:kern w:val="0"/>
          <w:sz w:val="24"/>
          <w:szCs w:val="24"/>
          <w:lang w:val="en-US" w:eastAsia="zh-CN" w:bidi="ar"/>
        </w:rPr>
        <w:t xml:space="preserve">车间）                     </w:t>
      </w:r>
      <w:r>
        <w:rPr>
          <w:rFonts w:hint="default" w:ascii="Times New Roman" w:hAnsi="Times New Roman" w:eastAsia="宋体" w:cs="Times New Roman"/>
          <w:color w:val="000000"/>
          <w:kern w:val="0"/>
          <w:sz w:val="24"/>
          <w:szCs w:val="24"/>
          <w:lang w:val="en-US" w:eastAsia="zh-CN" w:bidi="ar"/>
        </w:rPr>
        <w:t xml:space="preserve">R125 </w:t>
      </w:r>
      <w:r>
        <w:rPr>
          <w:rFonts w:hint="eastAsia" w:ascii="宋体" w:hAnsi="宋体" w:eastAsia="宋体" w:cs="宋体"/>
          <w:color w:val="000000"/>
          <w:kern w:val="0"/>
          <w:sz w:val="24"/>
          <w:szCs w:val="24"/>
          <w:lang w:val="en-US" w:eastAsia="zh-CN" w:bidi="ar"/>
        </w:rPr>
        <w:t>车间</w:t>
      </w:r>
    </w:p>
    <w:p>
      <w:r>
        <w:drawing>
          <wp:inline distT="0" distB="0" distL="114300" distR="114300">
            <wp:extent cx="2854325" cy="2409825"/>
            <wp:effectExtent l="0" t="0" r="3175" b="9525"/>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47"/>
                    <a:stretch>
                      <a:fillRect/>
                    </a:stretch>
                  </pic:blipFill>
                  <pic:spPr>
                    <a:xfrm>
                      <a:off x="0" y="0"/>
                      <a:ext cx="2854325" cy="24098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45460" cy="2410460"/>
            <wp:effectExtent l="0" t="0" r="2540" b="8890"/>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pic:cNvPicPr>
                  </pic:nvPicPr>
                  <pic:blipFill>
                    <a:blip r:embed="rId48"/>
                    <a:stretch>
                      <a:fillRect/>
                    </a:stretch>
                  </pic:blipFill>
                  <pic:spPr>
                    <a:xfrm>
                      <a:off x="0" y="0"/>
                      <a:ext cx="3045460" cy="2410460"/>
                    </a:xfrm>
                    <a:prstGeom prst="rect">
                      <a:avLst/>
                    </a:prstGeom>
                    <a:noFill/>
                    <a:ln>
                      <a:noFill/>
                    </a:ln>
                  </pic:spPr>
                </pic:pic>
              </a:graphicData>
            </a:graphic>
          </wp:inline>
        </w:drawing>
      </w:r>
    </w:p>
    <w:p>
      <w:pPr>
        <w:keepNext w:val="0"/>
        <w:keepLines w:val="0"/>
        <w:widowControl/>
        <w:suppressLineNumbers w:val="0"/>
        <w:ind w:firstLine="1680" w:firstLineChars="800"/>
        <w:jc w:val="left"/>
        <w:rPr>
          <w:rFonts w:hint="eastAsia"/>
          <w:lang w:eastAsia="zh-CN"/>
        </w:rPr>
      </w:pPr>
      <w:r>
        <w:rPr>
          <w:rFonts w:hint="eastAsia"/>
          <w:lang w:eastAsia="zh-CN"/>
        </w:rPr>
        <w:t>氯仿罐区</w:t>
      </w:r>
      <w:r>
        <w:rPr>
          <w:rFonts w:hint="eastAsia"/>
          <w:lang w:val="en-US" w:eastAsia="zh-CN"/>
        </w:rPr>
        <w:t xml:space="preserve">                                      </w:t>
      </w:r>
      <w:r>
        <w:rPr>
          <w:rFonts w:hint="eastAsia"/>
          <w:lang w:eastAsia="zh-CN"/>
        </w:rPr>
        <w:t>盐酸罐区</w:t>
      </w:r>
    </w:p>
    <w:p>
      <w:r>
        <w:drawing>
          <wp:inline distT="0" distB="0" distL="114300" distR="114300">
            <wp:extent cx="2860675" cy="2372360"/>
            <wp:effectExtent l="0" t="0" r="15875" b="8890"/>
            <wp:docPr id="2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
                    <pic:cNvPicPr>
                      <a:picLocks noChangeAspect="1"/>
                    </pic:cNvPicPr>
                  </pic:nvPicPr>
                  <pic:blipFill>
                    <a:blip r:embed="rId49"/>
                    <a:stretch>
                      <a:fillRect/>
                    </a:stretch>
                  </pic:blipFill>
                  <pic:spPr>
                    <a:xfrm>
                      <a:off x="0" y="0"/>
                      <a:ext cx="2860675" cy="23723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32760" cy="2371725"/>
            <wp:effectExtent l="0" t="0" r="15240" b="9525"/>
            <wp:docPr id="2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7"/>
                    <pic:cNvPicPr>
                      <a:picLocks noChangeAspect="1"/>
                    </pic:cNvPicPr>
                  </pic:nvPicPr>
                  <pic:blipFill>
                    <a:blip r:embed="rId50"/>
                    <a:stretch>
                      <a:fillRect/>
                    </a:stretch>
                  </pic:blipFill>
                  <pic:spPr>
                    <a:xfrm>
                      <a:off x="0" y="0"/>
                      <a:ext cx="3032760" cy="2371725"/>
                    </a:xfrm>
                    <a:prstGeom prst="rect">
                      <a:avLst/>
                    </a:prstGeom>
                    <a:noFill/>
                    <a:ln>
                      <a:noFill/>
                    </a:ln>
                  </pic:spPr>
                </pic:pic>
              </a:graphicData>
            </a:graphic>
          </wp:inline>
        </w:drawing>
      </w:r>
    </w:p>
    <w:p>
      <w:pPr>
        <w:keepNext w:val="0"/>
        <w:keepLines w:val="0"/>
        <w:widowControl/>
        <w:suppressLineNumbers w:val="0"/>
        <w:ind w:firstLine="1440" w:firstLineChars="600"/>
        <w:jc w:val="left"/>
        <w:rPr>
          <w:rFonts w:hint="default"/>
          <w:lang w:val="en-US" w:eastAsia="zh-CN"/>
        </w:rPr>
      </w:pPr>
      <w:r>
        <w:rPr>
          <w:rFonts w:hint="eastAsia" w:ascii="宋体" w:hAnsi="宋体" w:eastAsia="宋体" w:cs="宋体"/>
          <w:color w:val="000000"/>
          <w:kern w:val="0"/>
          <w:sz w:val="24"/>
          <w:szCs w:val="24"/>
          <w:lang w:val="en-US" w:eastAsia="zh-CN" w:bidi="ar"/>
        </w:rPr>
        <w:t>氟化氢罐区</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硫酰氟装置（硫酰氟车间）</w:t>
      </w:r>
    </w:p>
    <w:p>
      <w:pPr>
        <w:outlineLvl w:val="9"/>
        <w:rPr>
          <w:rFonts w:hint="eastAsia" w:ascii="宋体" w:hAnsi="宋体" w:eastAsia="宋体" w:cs="宋体"/>
          <w:b/>
          <w:bCs/>
          <w:sz w:val="24"/>
          <w:szCs w:val="24"/>
          <w:lang w:val="en-US" w:eastAsia="zh-CN"/>
        </w:rPr>
      </w:pPr>
    </w:p>
    <w:p>
      <w:pPr>
        <w:outlineLvl w:val="0"/>
        <w:rPr>
          <w:rFonts w:hint="eastAsia" w:ascii="宋体" w:hAnsi="宋体" w:eastAsia="宋体" w:cs="宋体"/>
          <w:b/>
          <w:bCs/>
          <w:sz w:val="24"/>
          <w:szCs w:val="24"/>
          <w:lang w:val="en-US" w:eastAsia="zh-CN"/>
        </w:rPr>
      </w:pPr>
      <w:bookmarkStart w:id="201" w:name="_Toc19815"/>
      <w:r>
        <w:rPr>
          <w:rFonts w:hint="eastAsia" w:ascii="宋体" w:hAnsi="宋体" w:eastAsia="宋体" w:cs="宋体"/>
          <w:b/>
          <w:bCs/>
          <w:sz w:val="24"/>
          <w:szCs w:val="24"/>
          <w:lang w:val="en-US" w:eastAsia="zh-CN"/>
        </w:rPr>
        <w:t>附件2——风险评估的结果</w:t>
      </w:r>
      <w:r>
        <w:rPr>
          <w:rFonts w:hint="eastAsia" w:ascii="宋体" w:hAnsi="宋体" w:cs="宋体"/>
          <w:b/>
          <w:bCs/>
          <w:sz w:val="24"/>
          <w:szCs w:val="24"/>
          <w:lang w:val="en-US" w:eastAsia="zh-CN"/>
        </w:rPr>
        <w:t>（详见风险评估报告）</w:t>
      </w:r>
      <w:bookmarkEnd w:id="201"/>
    </w:p>
    <w:p>
      <w:pPr>
        <w:pageBreakBefore w:val="0"/>
        <w:kinsoku/>
        <w:wordWrap/>
        <w:overflowPunct/>
        <w:topLinePunct w:val="0"/>
        <w:autoSpaceDE/>
        <w:autoSpaceDN/>
        <w:bidi w:val="0"/>
        <w:adjustRightInd/>
        <w:snapToGrid/>
        <w:spacing w:before="157" w:beforeLines="50" w:after="157" w:afterLines="50" w:line="20" w:lineRule="atLeast"/>
        <w:ind w:firstLine="480" w:firstLineChars="200"/>
        <w:textAlignment w:val="auto"/>
        <w:rPr>
          <w:rFonts w:hint="default" w:ascii="Calibri" w:hAnsi="Calibri" w:eastAsia="宋体" w:cs="Calibri"/>
          <w:spacing w:val="-1"/>
          <w:sz w:val="24"/>
          <w:szCs w:val="24"/>
          <w:lang w:val="en-US" w:eastAsia="zh-CN"/>
        </w:rPr>
      </w:pPr>
      <w:r>
        <w:rPr>
          <w:rFonts w:hint="default" w:ascii="Calibri" w:hAnsi="Calibri" w:cs="Calibri"/>
          <w:sz w:val="24"/>
          <w:szCs w:val="24"/>
          <w:lang w:val="en-US" w:eastAsia="zh-CN"/>
        </w:rPr>
        <w:t>根据风险评估结果，主要</w:t>
      </w:r>
      <w:r>
        <w:rPr>
          <w:rFonts w:hint="default" w:ascii="Calibri" w:hAnsi="Calibri" w:eastAsia="宋体" w:cs="Calibri"/>
          <w:spacing w:val="-5"/>
          <w:sz w:val="24"/>
          <w:szCs w:val="24"/>
        </w:rPr>
        <w:t>装置设施存在火灾、爆炸和中毒危险性</w:t>
      </w:r>
      <w:r>
        <w:rPr>
          <w:rFonts w:hint="default" w:ascii="Calibri" w:hAnsi="Calibri" w:eastAsia="宋体" w:cs="Calibri"/>
          <w:spacing w:val="-5"/>
          <w:sz w:val="24"/>
          <w:szCs w:val="24"/>
          <w:lang w:eastAsia="zh-CN"/>
        </w:rPr>
        <w:t>，</w:t>
      </w:r>
      <w:r>
        <w:rPr>
          <w:rFonts w:hint="default" w:ascii="Calibri" w:hAnsi="Calibri" w:eastAsia="宋体" w:cs="Calibri"/>
          <w:spacing w:val="-1"/>
          <w:sz w:val="24"/>
          <w:szCs w:val="24"/>
        </w:rPr>
        <w:t>其中液化天然气储罐区、</w:t>
      </w:r>
      <w:bookmarkStart w:id="202" w:name="OLE_LINK1"/>
      <w:r>
        <w:rPr>
          <w:rFonts w:hint="default" w:ascii="Calibri" w:hAnsi="Calibri" w:eastAsia="宋体" w:cs="Calibri"/>
          <w:spacing w:val="-1"/>
          <w:sz w:val="24"/>
          <w:szCs w:val="24"/>
        </w:rPr>
        <w:t>氟化氢储罐区</w:t>
      </w:r>
      <w:bookmarkEnd w:id="202"/>
      <w:r>
        <w:rPr>
          <w:rFonts w:hint="default" w:ascii="Calibri" w:hAnsi="Calibri" w:eastAsia="宋体" w:cs="Calibri"/>
          <w:spacing w:val="-1"/>
          <w:sz w:val="24"/>
          <w:szCs w:val="24"/>
        </w:rPr>
        <w:t>、氟化反应器、液氯钢</w:t>
      </w:r>
      <w:r>
        <w:rPr>
          <w:rFonts w:hint="default" w:ascii="Calibri" w:hAnsi="Calibri" w:eastAsia="宋体" w:cs="Calibri"/>
          <w:spacing w:val="-4"/>
          <w:sz w:val="24"/>
          <w:szCs w:val="24"/>
        </w:rPr>
        <w:t>瓶、二氧化硫钢瓶</w:t>
      </w:r>
      <w:r>
        <w:rPr>
          <w:rFonts w:hint="default" w:ascii="Calibri" w:hAnsi="Calibri" w:eastAsia="宋体" w:cs="Calibri"/>
          <w:spacing w:val="-1"/>
          <w:sz w:val="24"/>
          <w:szCs w:val="24"/>
        </w:rPr>
        <w:t>的危险性较大</w:t>
      </w:r>
      <w:r>
        <w:rPr>
          <w:rFonts w:hint="default" w:ascii="Calibri" w:hAnsi="Calibri" w:eastAsia="宋体" w:cs="Calibri"/>
          <w:spacing w:val="-1"/>
          <w:sz w:val="24"/>
          <w:szCs w:val="24"/>
          <w:lang w:eastAsia="zh-CN"/>
        </w:rPr>
        <w:t>。</w:t>
      </w:r>
      <w:r>
        <w:rPr>
          <w:rFonts w:hint="default" w:ascii="Calibri" w:hAnsi="Calibri" w:eastAsia="宋体" w:cs="Calibri"/>
          <w:spacing w:val="-1"/>
          <w:sz w:val="24"/>
          <w:szCs w:val="24"/>
          <w:lang w:val="en-US" w:eastAsia="zh-CN"/>
        </w:rPr>
        <w:t>同时</w:t>
      </w:r>
      <w:r>
        <w:rPr>
          <w:rFonts w:hint="default" w:ascii="Calibri" w:hAnsi="Calibri" w:eastAsia="宋体" w:cs="Calibri"/>
          <w:spacing w:val="-1"/>
          <w:sz w:val="24"/>
          <w:szCs w:val="24"/>
        </w:rPr>
        <w:t>氟化氢储罐区</w:t>
      </w:r>
      <w:r>
        <w:rPr>
          <w:rFonts w:hint="default" w:ascii="Calibri" w:hAnsi="Calibri" w:eastAsia="宋体" w:cs="Calibri"/>
          <w:spacing w:val="-1"/>
          <w:sz w:val="24"/>
          <w:szCs w:val="24"/>
          <w:lang w:val="en-US" w:eastAsia="zh-CN"/>
        </w:rPr>
        <w:t>构成一级重大危险源，F22车间、R32车间、硫酰氟车间、液氯仓库构成三级重大危险源。因此建议：</w:t>
      </w:r>
    </w:p>
    <w:p>
      <w:pPr>
        <w:pageBreakBefore w:val="0"/>
        <w:numPr>
          <w:ilvl w:val="0"/>
          <w:numId w:val="58"/>
        </w:numPr>
        <w:kinsoku/>
        <w:wordWrap/>
        <w:overflowPunct/>
        <w:topLinePunct w:val="0"/>
        <w:autoSpaceDE/>
        <w:autoSpaceDN/>
        <w:bidi w:val="0"/>
        <w:adjustRightInd/>
        <w:snapToGrid/>
        <w:spacing w:before="157" w:beforeLines="50" w:after="157" w:afterLines="50" w:line="20" w:lineRule="atLeast"/>
        <w:ind w:firstLine="480"/>
        <w:textAlignment w:val="auto"/>
        <w:rPr>
          <w:rFonts w:hint="default" w:ascii="Calibri" w:hAnsi="Calibri" w:cs="Calibri"/>
          <w:sz w:val="24"/>
          <w:szCs w:val="24"/>
        </w:rPr>
      </w:pPr>
      <w:r>
        <w:rPr>
          <w:rFonts w:hint="default" w:ascii="Calibri" w:hAnsi="Calibri" w:eastAsia="宋体" w:cs="Calibri"/>
          <w:spacing w:val="-1"/>
          <w:sz w:val="24"/>
          <w:szCs w:val="24"/>
          <w:lang w:val="en-US" w:eastAsia="zh-CN"/>
        </w:rPr>
        <w:t>公司制订生产安全事故综合应急预案，至少应制定危险化学品泄漏、重大危险源、特种设备等专项应急预案，与属地上级政府相应预案衔接；各部门车间关键岗位制订现场处置方案，与公司专项应急预案和综合应急预案相衔接。</w:t>
      </w:r>
    </w:p>
    <w:p>
      <w:pPr>
        <w:pageBreakBefore w:val="0"/>
        <w:numPr>
          <w:ilvl w:val="0"/>
          <w:numId w:val="58"/>
        </w:numPr>
        <w:kinsoku/>
        <w:wordWrap/>
        <w:overflowPunct/>
        <w:topLinePunct w:val="0"/>
        <w:autoSpaceDE/>
        <w:autoSpaceDN/>
        <w:bidi w:val="0"/>
        <w:adjustRightInd/>
        <w:snapToGrid/>
        <w:spacing w:before="157" w:beforeLines="50" w:after="157" w:afterLines="50" w:line="20" w:lineRule="atLeast"/>
        <w:ind w:firstLine="480"/>
        <w:textAlignment w:val="auto"/>
        <w:rPr>
          <w:rFonts w:hint="eastAsia" w:ascii="Calibri" w:hAnsi="Calibri" w:eastAsia="宋体" w:cs="Calibri"/>
          <w:sz w:val="24"/>
          <w:szCs w:val="24"/>
          <w:lang w:eastAsia="zh-CN"/>
        </w:rPr>
      </w:pPr>
      <w:r>
        <w:rPr>
          <w:rFonts w:hint="eastAsia" w:ascii="Calibri" w:hAnsi="Calibri" w:eastAsia="宋体" w:cs="Calibri"/>
          <w:spacing w:val="-1"/>
          <w:sz w:val="24"/>
          <w:szCs w:val="24"/>
          <w:lang w:val="en-US" w:eastAsia="zh-CN"/>
        </w:rPr>
        <w:t>根据事故风险评估结果，宜将构成危险化学品重大危险源的罐区和装置，以及储存量较大的危险化学品罐区列入生产安全事故应急预案重点防护目标。名单见下表2-1；</w:t>
      </w:r>
    </w:p>
    <w:p>
      <w:pPr>
        <w:pageBreakBefore w:val="0"/>
        <w:numPr>
          <w:ilvl w:val="0"/>
          <w:numId w:val="0"/>
        </w:numPr>
        <w:kinsoku/>
        <w:wordWrap/>
        <w:overflowPunct/>
        <w:topLinePunct w:val="0"/>
        <w:autoSpaceDE/>
        <w:autoSpaceDN/>
        <w:bidi w:val="0"/>
        <w:adjustRightInd/>
        <w:snapToGrid/>
        <w:spacing w:before="157" w:beforeLines="50" w:after="157" w:afterLines="50" w:line="20" w:lineRule="atLeast"/>
        <w:jc w:val="center"/>
        <w:textAlignment w:val="auto"/>
        <w:rPr>
          <w:rFonts w:hint="eastAsia" w:ascii="Calibri" w:hAnsi="Calibri" w:eastAsia="宋体" w:cs="Calibri"/>
          <w:sz w:val="24"/>
          <w:szCs w:val="24"/>
          <w:lang w:eastAsia="zh-CN"/>
        </w:rPr>
      </w:pPr>
    </w:p>
    <w:p>
      <w:pPr>
        <w:pageBreakBefore w:val="0"/>
        <w:numPr>
          <w:ilvl w:val="0"/>
          <w:numId w:val="0"/>
        </w:numPr>
        <w:kinsoku/>
        <w:wordWrap/>
        <w:overflowPunct/>
        <w:topLinePunct w:val="0"/>
        <w:autoSpaceDE/>
        <w:autoSpaceDN/>
        <w:bidi w:val="0"/>
        <w:adjustRightInd/>
        <w:snapToGrid/>
        <w:spacing w:before="157" w:beforeLines="50" w:after="157" w:afterLines="50" w:line="20" w:lineRule="atLeast"/>
        <w:jc w:val="both"/>
        <w:textAlignment w:val="auto"/>
        <w:rPr>
          <w:rFonts w:hint="eastAsia" w:ascii="Calibri" w:hAnsi="Calibri" w:eastAsia="宋体" w:cs="Calibri"/>
          <w:sz w:val="24"/>
          <w:szCs w:val="24"/>
          <w:lang w:eastAsia="zh-CN"/>
        </w:rPr>
      </w:pPr>
    </w:p>
    <w:p>
      <w:pPr>
        <w:pageBreakBefore w:val="0"/>
        <w:numPr>
          <w:ilvl w:val="0"/>
          <w:numId w:val="0"/>
        </w:numPr>
        <w:kinsoku/>
        <w:wordWrap/>
        <w:overflowPunct/>
        <w:topLinePunct w:val="0"/>
        <w:autoSpaceDE/>
        <w:autoSpaceDN/>
        <w:bidi w:val="0"/>
        <w:adjustRightInd/>
        <w:snapToGrid/>
        <w:spacing w:before="157" w:beforeLines="50" w:after="157" w:afterLines="50" w:line="20" w:lineRule="atLeast"/>
        <w:jc w:val="center"/>
        <w:textAlignment w:val="auto"/>
        <w:rPr>
          <w:rFonts w:hint="eastAsia" w:ascii="Calibri" w:hAnsi="Calibri" w:eastAsia="宋体" w:cs="Calibri"/>
          <w:sz w:val="24"/>
          <w:szCs w:val="24"/>
          <w:lang w:eastAsia="zh-CN"/>
        </w:rPr>
      </w:pPr>
      <w:r>
        <w:rPr>
          <w:rFonts w:hint="eastAsia" w:ascii="Calibri" w:hAnsi="Calibri" w:eastAsia="宋体" w:cs="Calibri"/>
          <w:sz w:val="24"/>
          <w:szCs w:val="24"/>
          <w:lang w:eastAsia="zh-CN"/>
        </w:rPr>
        <w:t>表</w:t>
      </w:r>
      <w:r>
        <w:rPr>
          <w:rFonts w:hint="eastAsia" w:ascii="Calibri" w:hAnsi="Calibri" w:eastAsia="宋体" w:cs="Calibri"/>
          <w:sz w:val="24"/>
          <w:szCs w:val="24"/>
          <w:lang w:val="en-US" w:eastAsia="zh-CN"/>
        </w:rPr>
        <w:t xml:space="preserve"> 2-1 </w:t>
      </w:r>
      <w:r>
        <w:rPr>
          <w:rFonts w:hint="eastAsia" w:ascii="Calibri" w:hAnsi="Calibri" w:eastAsia="宋体" w:cs="Calibri"/>
          <w:sz w:val="24"/>
          <w:szCs w:val="24"/>
          <w:lang w:eastAsia="zh-CN"/>
        </w:rPr>
        <w:t>生产安全事故应急预案重点防护目标</w:t>
      </w:r>
    </w:p>
    <w:p>
      <w:pPr>
        <w:pageBreakBefore w:val="0"/>
        <w:numPr>
          <w:ilvl w:val="0"/>
          <w:numId w:val="0"/>
        </w:numPr>
        <w:kinsoku/>
        <w:wordWrap/>
        <w:overflowPunct/>
        <w:topLinePunct w:val="0"/>
        <w:autoSpaceDE/>
        <w:autoSpaceDN/>
        <w:bidi w:val="0"/>
        <w:adjustRightInd/>
        <w:snapToGrid/>
        <w:spacing w:before="157" w:beforeLines="50" w:after="157" w:afterLines="50" w:line="20" w:lineRule="atLeast"/>
        <w:jc w:val="center"/>
        <w:textAlignment w:val="auto"/>
        <w:rPr>
          <w:rFonts w:hint="eastAsia" w:ascii="Calibri" w:hAnsi="Calibri" w:eastAsia="宋体" w:cs="Calibri"/>
          <w:sz w:val="24"/>
          <w:szCs w:val="24"/>
          <w:lang w:eastAsia="zh-CN"/>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365"/>
        <w:gridCol w:w="3510"/>
        <w:gridCol w:w="1635"/>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lang w:eastAsia="zh-CN"/>
              </w:rPr>
            </w:pPr>
            <w:r>
              <w:rPr>
                <w:rFonts w:hint="eastAsia"/>
                <w:lang w:eastAsia="zh-CN"/>
              </w:rPr>
              <w:t>序号</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lang w:eastAsia="zh-CN"/>
              </w:rPr>
            </w:pPr>
            <w:r>
              <w:rPr>
                <w:rFonts w:hint="eastAsia"/>
                <w:lang w:eastAsia="zh-CN"/>
              </w:rPr>
              <w:t>单元或装置</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主要事故类型</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事故风险评估</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重大危险源及分级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1#</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default"/>
              </w:rPr>
              <w:t>F22 车间</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化学品泄漏，次生中毒、化学灼伤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val="en-US" w:eastAsia="zh-CN"/>
              </w:rPr>
            </w:pPr>
            <w:r>
              <w:rPr>
                <w:rFonts w:hint="eastAsia" w:eastAsia="宋体"/>
                <w:lang w:val="en-US" w:eastAsia="zh-CN"/>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2#</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default"/>
              </w:rPr>
              <w:t>硫酰氟车间</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化学品泄漏，次生中毒、化学灼伤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val="en-US" w:eastAsia="zh-CN"/>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3#</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default"/>
              </w:rPr>
              <w:t>R32 车间</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化学品泄漏，次生中毒、化学灼伤、火灾爆炸</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val="en-US" w:eastAsia="zh-CN"/>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4#</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default"/>
              </w:rPr>
              <w:t>液氯仓库</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化学品泄漏，次生中毒、化学灼伤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val="en-US" w:eastAsia="zh-CN"/>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5#</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原料</w:t>
            </w:r>
            <w:r>
              <w:rPr>
                <w:rFonts w:hint="default"/>
              </w:rPr>
              <w:t>储罐区</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化学品泄漏，次生中毒、化学灼伤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重大风险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val="en-US" w:eastAsia="zh-CN"/>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6#</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盐酸罐区</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化学品泄漏，次生中毒、化学灼伤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val="en-US" w:eastAsia="zh-CN"/>
              </w:rPr>
              <w:t>未构成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7#</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液化天然气站</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化学品泄漏，次生火灾、爆炸、低温冻伤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未构成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default"/>
                <w:lang w:val="en-US" w:eastAsia="zh-CN"/>
              </w:rPr>
            </w:pPr>
            <w:r>
              <w:rPr>
                <w:rFonts w:hint="eastAsia"/>
                <w:lang w:val="en-US" w:eastAsia="zh-CN"/>
              </w:rPr>
              <w:t>8#</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氢氟酸罐区</w:t>
            </w:r>
          </w:p>
        </w:tc>
        <w:tc>
          <w:tcPr>
            <w:tcW w:w="35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化学品泄漏，次生中毒、化学灼伤</w:t>
            </w:r>
          </w:p>
        </w:tc>
        <w:tc>
          <w:tcPr>
            <w:tcW w:w="16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较大风险</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jc w:val="center"/>
              <w:textAlignment w:val="auto"/>
              <w:rPr>
                <w:rFonts w:hint="eastAsia" w:eastAsia="宋体"/>
                <w:lang w:eastAsia="zh-CN"/>
              </w:rPr>
            </w:pPr>
            <w:r>
              <w:rPr>
                <w:rFonts w:hint="eastAsia" w:eastAsia="宋体"/>
                <w:lang w:eastAsia="zh-CN"/>
              </w:rPr>
              <w:t>未构成</w:t>
            </w:r>
          </w:p>
        </w:tc>
      </w:tr>
    </w:tbl>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6191250" cy="4563745"/>
            <wp:effectExtent l="0" t="0" r="0" b="8255"/>
            <wp:docPr id="34" name="图片 34" descr="ad62c798406b1b84d0827e3fb51a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d62c798406b1b84d0827e3fb51ac3f"/>
                    <pic:cNvPicPr>
                      <a:picLocks noChangeAspect="1"/>
                    </pic:cNvPicPr>
                  </pic:nvPicPr>
                  <pic:blipFill>
                    <a:blip r:embed="rId51"/>
                    <a:srcRect l="5300" t="2790" r="6079" b="5326"/>
                    <a:stretch>
                      <a:fillRect/>
                    </a:stretch>
                  </pic:blipFill>
                  <pic:spPr>
                    <a:xfrm>
                      <a:off x="0" y="0"/>
                      <a:ext cx="6191250" cy="4563745"/>
                    </a:xfrm>
                    <a:prstGeom prst="rect">
                      <a:avLst/>
                    </a:prstGeom>
                  </pic:spPr>
                </pic:pic>
              </a:graphicData>
            </a:graphic>
          </wp:inline>
        </w:drawing>
      </w:r>
    </w:p>
    <w:p>
      <w:pPr>
        <w:rPr>
          <w:rFonts w:hint="eastAsia" w:ascii="宋体" w:hAnsi="宋体" w:eastAsia="宋体" w:cs="宋体"/>
          <w:sz w:val="24"/>
          <w:szCs w:val="24"/>
          <w:lang w:val="en-US" w:eastAsia="zh-CN"/>
        </w:rPr>
      </w:pPr>
    </w:p>
    <w:p>
      <w:pPr>
        <w:rPr>
          <w:rFonts w:hint="default" w:ascii="宋体" w:hAnsi="宋体" w:eastAsia="宋体" w:cs="宋体"/>
          <w:sz w:val="24"/>
          <w:szCs w:val="24"/>
          <w:lang w:val="en-US" w:eastAsia="zh-CN"/>
        </w:rPr>
        <w:sectPr>
          <w:pgSz w:w="11906" w:h="16838"/>
          <w:pgMar w:top="567" w:right="850" w:bottom="567" w:left="850" w:header="851" w:footer="851" w:gutter="284"/>
          <w:pgNumType w:fmt="decimal"/>
          <w:cols w:space="720" w:num="1"/>
          <w:docGrid w:type="linesAndChars" w:linePitch="312" w:charSpace="0"/>
        </w:sectPr>
      </w:pPr>
      <w:r>
        <w:rPr>
          <w:rFonts w:hint="eastAsia" w:ascii="宋体" w:hAnsi="宋体" w:eastAsia="宋体" w:cs="宋体"/>
          <w:sz w:val="24"/>
          <w:szCs w:val="24"/>
          <w:lang w:val="en-US" w:eastAsia="zh-CN"/>
        </w:rPr>
        <w:drawing>
          <wp:inline distT="0" distB="0" distL="114300" distR="114300">
            <wp:extent cx="6278880" cy="3041015"/>
            <wp:effectExtent l="0" t="0" r="7620" b="6985"/>
            <wp:docPr id="35" name="图片 35" descr="0778100f3f542b44fb54704d7a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778100f3f542b44fb54704d7a39641"/>
                    <pic:cNvPicPr>
                      <a:picLocks noChangeAspect="1"/>
                    </pic:cNvPicPr>
                  </pic:nvPicPr>
                  <pic:blipFill>
                    <a:blip r:embed="rId52"/>
                    <a:srcRect l="5141" t="9478" r="3894" b="2916"/>
                    <a:stretch>
                      <a:fillRect/>
                    </a:stretch>
                  </pic:blipFill>
                  <pic:spPr>
                    <a:xfrm>
                      <a:off x="0" y="0"/>
                      <a:ext cx="6278880" cy="3041015"/>
                    </a:xfrm>
                    <a:prstGeom prst="rect">
                      <a:avLst/>
                    </a:prstGeom>
                  </pic:spPr>
                </pic:pic>
              </a:graphicData>
            </a:graphic>
          </wp:inline>
        </w:drawing>
      </w:r>
    </w:p>
    <w:p>
      <w:pPr>
        <w:outlineLvl w:val="0"/>
        <w:rPr>
          <w:rFonts w:hint="eastAsia" w:ascii="宋体" w:hAnsi="宋体" w:eastAsia="宋体" w:cs="宋体"/>
          <w:b/>
          <w:bCs/>
          <w:sz w:val="24"/>
          <w:szCs w:val="24"/>
          <w:lang w:val="en-US" w:eastAsia="zh-CN"/>
        </w:rPr>
      </w:pPr>
      <w:bookmarkStart w:id="203" w:name="_Toc12016"/>
      <w:r>
        <w:rPr>
          <w:rFonts w:hint="eastAsia" w:ascii="宋体" w:hAnsi="宋体" w:eastAsia="宋体" w:cs="宋体"/>
          <w:b/>
          <w:bCs/>
          <w:sz w:val="24"/>
          <w:szCs w:val="24"/>
          <w:lang w:val="en-US" w:eastAsia="zh-CN"/>
        </w:rPr>
        <w:t>附件3——预案体系与衔接</w:t>
      </w:r>
      <w:bookmarkEnd w:id="203"/>
    </w:p>
    <w:p>
      <w:pPr>
        <w:outlineLvl w:val="0"/>
        <w:rPr>
          <w:rFonts w:hint="eastAsia" w:ascii="宋体" w:hAnsi="宋体" w:eastAsia="宋体" w:cs="宋体"/>
          <w:b/>
          <w:bCs/>
          <w:sz w:val="24"/>
          <w:szCs w:val="24"/>
          <w:lang w:val="en-US" w:eastAsia="zh-CN"/>
        </w:rPr>
      </w:pPr>
      <w:bookmarkStart w:id="204" w:name="_Toc30389"/>
      <w:r>
        <w:rPr>
          <w:rFonts w:hint="eastAsia" w:ascii="宋体" w:hAnsi="宋体" w:eastAsia="宋体" w:cs="宋体"/>
          <w:b/>
          <w:bCs/>
          <w:sz w:val="24"/>
          <w:szCs w:val="24"/>
          <w:lang w:val="en-US" w:eastAsia="zh-CN"/>
        </w:rPr>
        <w:t>附件3.1——应急预案体系</w:t>
      </w:r>
      <w:bookmarkEnd w:id="204"/>
    </w:p>
    <w:tbl>
      <w:tblPr>
        <w:tblStyle w:val="52"/>
        <w:tblW w:w="15195"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7" w:hRule="atLeast"/>
        </w:trPr>
        <w:tc>
          <w:tcPr>
            <w:tcW w:w="15195" w:type="dxa"/>
          </w:tcPr>
          <w:p>
            <w:pPr>
              <w:keepNext w:val="0"/>
              <w:keepLines w:val="0"/>
              <w:suppressLineNumbers w:val="0"/>
              <w:spacing w:before="0" w:beforeAutospacing="0" w:after="0" w:afterAutospacing="0"/>
              <w:ind w:left="0" w:right="0"/>
              <w:outlineLvl w:val="9"/>
              <w:rPr>
                <w:rFonts w:hint="eastAsia" w:ascii="宋体" w:hAnsi="宋体" w:eastAsia="宋体" w:cs="宋体"/>
                <w:b/>
                <w:bCs/>
                <w:sz w:val="24"/>
                <w:szCs w:val="24"/>
                <w:vertAlign w:val="baseline"/>
                <w:lang w:val="en-US" w:eastAsia="zh-CN"/>
              </w:rPr>
            </w:pPr>
            <w:r>
              <w:rPr>
                <w:rFonts w:hint="default"/>
                <w:sz w:val="24"/>
              </w:rPr>
              <mc:AlternateContent>
                <mc:Choice Requires="wps">
                  <w:drawing>
                    <wp:anchor distT="0" distB="0" distL="114300" distR="114300" simplePos="0" relativeHeight="251739136" behindDoc="0" locked="0" layoutInCell="1" allowOverlap="1">
                      <wp:simplePos x="0" y="0"/>
                      <wp:positionH relativeFrom="column">
                        <wp:posOffset>4751070</wp:posOffset>
                      </wp:positionH>
                      <wp:positionV relativeFrom="paragraph">
                        <wp:posOffset>1432560</wp:posOffset>
                      </wp:positionV>
                      <wp:extent cx="427990" cy="1656715"/>
                      <wp:effectExtent l="12700" t="12700" r="16510" b="26035"/>
                      <wp:wrapNone/>
                      <wp:docPr id="91" name="矩形 91"/>
                      <wp:cNvGraphicFramePr/>
                      <a:graphic xmlns:a="http://schemas.openxmlformats.org/drawingml/2006/main">
                        <a:graphicData uri="http://schemas.microsoft.com/office/word/2010/wordprocessingShape">
                          <wps:wsp>
                            <wps:cNvSpPr/>
                            <wps:spPr>
                              <a:xfrm>
                                <a:off x="5306695" y="2450465"/>
                                <a:ext cx="427990" cy="165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val="en-US" w:eastAsia="zh-CN"/>
                                    </w:rPr>
                                    <w:t>F22车间</w:t>
                                  </w:r>
                                  <w:r>
                                    <w:rPr>
                                      <w:rFonts w:hint="eastAsia"/>
                                      <w:sz w:val="15"/>
                                      <w:szCs w:val="15"/>
                                      <w:lang w:eastAsia="zh-CN"/>
                                    </w:rPr>
                                    <w:t>（一车间）现场处置方案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1pt;margin-top:112.8pt;height:130.45pt;width:33.7pt;z-index:251739136;v-text-anchor:middle;mso-width-relative:page;mso-height-relative:page;" fillcolor="#FFFFFF [3201]" filled="t" stroked="t" coordsize="21600,21600" o:gfxdata="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3x/LV2gAAAAsBAAAPAAAAAAAAAAEAIAAAACIA&#10;AABkcnMvZG93bnJldi54bWxQSwECFAAUAAAACACHTuJArFxR+XkCAAD2BAAADgAAAAAAAAABACAA&#10;AAApAQAAZHJzL2Uyb0RvYy54bWxQSwUGAAAAAAYABgBZAQAAFA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val="en-US" w:eastAsia="zh-CN"/>
                              </w:rPr>
                              <w:t>F22车间</w:t>
                            </w:r>
                            <w:r>
                              <w:rPr>
                                <w:rFonts w:hint="eastAsia"/>
                                <w:sz w:val="15"/>
                                <w:szCs w:val="15"/>
                                <w:lang w:eastAsia="zh-CN"/>
                              </w:rPr>
                              <w:t>（一车间）现场处置方案</w:t>
                            </w:r>
                          </w:p>
                        </w:txbxContent>
                      </v:textbox>
                    </v:rect>
                  </w:pict>
                </mc:Fallback>
              </mc:AlternateContent>
            </w:r>
            <w:r>
              <w:rPr>
                <w:rFonts w:hint="default"/>
                <w:sz w:val="24"/>
              </w:rPr>
              <mc:AlternateContent>
                <mc:Choice Requires="wps">
                  <w:drawing>
                    <wp:anchor distT="0" distB="0" distL="114300" distR="114300" simplePos="0" relativeHeight="251764736" behindDoc="0" locked="0" layoutInCell="1" allowOverlap="1">
                      <wp:simplePos x="0" y="0"/>
                      <wp:positionH relativeFrom="column">
                        <wp:posOffset>8426450</wp:posOffset>
                      </wp:positionH>
                      <wp:positionV relativeFrom="paragraph">
                        <wp:posOffset>1450975</wp:posOffset>
                      </wp:positionV>
                      <wp:extent cx="486410" cy="1676400"/>
                      <wp:effectExtent l="12700" t="12700" r="15240" b="25400"/>
                      <wp:wrapNone/>
                      <wp:docPr id="2" name="矩形 2"/>
                      <wp:cNvGraphicFramePr/>
                      <a:graphic xmlns:a="http://schemas.openxmlformats.org/drawingml/2006/main">
                        <a:graphicData uri="http://schemas.microsoft.com/office/word/2010/wordprocessingShape">
                          <wps:wsp>
                            <wps:cNvSpPr/>
                            <wps:spPr>
                              <a:xfrm>
                                <a:off x="8802370" y="3010535"/>
                                <a:ext cx="486410" cy="167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宋体"/>
                                      <w:sz w:val="15"/>
                                      <w:szCs w:val="15"/>
                                      <w:lang w:eastAsia="zh-CN"/>
                                    </w:rPr>
                                  </w:pPr>
                                  <w:r>
                                    <w:rPr>
                                      <w:rFonts w:hint="eastAsia"/>
                                      <w:sz w:val="15"/>
                                      <w:szCs w:val="15"/>
                                      <w:lang w:eastAsia="zh-CN"/>
                                    </w:rPr>
                                    <w:t>盐酸储罐泄漏现场处置方案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3.5pt;margin-top:114.25pt;height:132pt;width:38.3pt;z-index:251764736;v-text-anchor:middle;mso-width-relative:page;mso-height-relative:page;" fillcolor="#FFFFFF [3201]" filled="t" stroked="t" coordsize="21600,21600" o:gfxdata="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yWqvjbAAAADQEAAA8AAAAAAAAAAQAgAAAAIgAA&#10;AGRycy9kb3ducmV2LnhtbFBLAQIUABQAAAAIAIdO4kCtVeZTdwIAAPQEAAAOAAAAAAAAAAEAIAAA&#10;ACoBAABkcnMvZTJvRG9jLnhtbFBLBQYAAAAABgAGAFkBAAATBgAAAAA=&#10;">
                      <v:fill on="t" focussize="0,0"/>
                      <v:stroke weight="2pt" color="#000000 [3213]" joinstyle="round"/>
                      <v:imagedata o:title=""/>
                      <o:lock v:ext="edit" aspectratio="f"/>
                      <v:textbox>
                        <w:txbxContent>
                          <w:p>
                            <w:pPr>
                              <w:spacing w:line="240" w:lineRule="auto"/>
                              <w:jc w:val="center"/>
                              <w:rPr>
                                <w:rFonts w:hint="eastAsia" w:eastAsia="宋体"/>
                                <w:sz w:val="15"/>
                                <w:szCs w:val="15"/>
                                <w:lang w:eastAsia="zh-CN"/>
                              </w:rPr>
                            </w:pPr>
                            <w:r>
                              <w:rPr>
                                <w:rFonts w:hint="eastAsia"/>
                                <w:sz w:val="15"/>
                                <w:szCs w:val="15"/>
                                <w:lang w:eastAsia="zh-CN"/>
                              </w:rPr>
                              <w:t>盐酸储罐泄漏现场处置方案</w:t>
                            </w:r>
                          </w:p>
                        </w:txbxContent>
                      </v:textbox>
                    </v:rect>
                  </w:pict>
                </mc:Fallback>
              </mc:AlternateContent>
            </w:r>
            <w:r>
              <w:rPr>
                <w:rFonts w:hint="default"/>
                <w:sz w:val="24"/>
              </w:rPr>
              <mc:AlternateContent>
                <mc:Choice Requires="wps">
                  <w:drawing>
                    <wp:anchor distT="0" distB="0" distL="114300" distR="114300" simplePos="0" relativeHeight="251763712" behindDoc="0" locked="0" layoutInCell="1" allowOverlap="1">
                      <wp:simplePos x="0" y="0"/>
                      <wp:positionH relativeFrom="column">
                        <wp:posOffset>8693150</wp:posOffset>
                      </wp:positionH>
                      <wp:positionV relativeFrom="paragraph">
                        <wp:posOffset>1260475</wp:posOffset>
                      </wp:positionV>
                      <wp:extent cx="0" cy="190500"/>
                      <wp:effectExtent l="48895" t="0" r="65405" b="0"/>
                      <wp:wrapNone/>
                      <wp:docPr id="1" name="直接箭头连接符 1"/>
                      <wp:cNvGraphicFramePr/>
                      <a:graphic xmlns:a="http://schemas.openxmlformats.org/drawingml/2006/main">
                        <a:graphicData uri="http://schemas.microsoft.com/office/word/2010/wordprocessingShape">
                          <wps:wsp>
                            <wps:cNvCnPr/>
                            <wps:spPr>
                              <a:xfrm>
                                <a:off x="9069070" y="2820035"/>
                                <a:ext cx="0" cy="190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84.5pt;margin-top:99.25pt;height:15pt;width:0pt;z-index:251763712;mso-width-relative:page;mso-height-relative:page;" filled="f" stroked="t" coordsize="21600,21600" o:gfxdata="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0&#10;8lPWAAAADQEAAA8AAAAAAAAAAQAgAAAAIgAAAGRycy9kb3ducmV2LnhtbFBLAQIUABQAAAAIAIdO&#10;4kBYZz1HJQIAAB0EAAAOAAAAAAAAAAEAIAAAACUBAABkcnMvZTJvRG9jLnhtbFBLBQYAAAAABgAG&#10;AFkBAAC8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2992" behindDoc="0" locked="0" layoutInCell="1" allowOverlap="1">
                      <wp:simplePos x="0" y="0"/>
                      <wp:positionH relativeFrom="column">
                        <wp:posOffset>1008380</wp:posOffset>
                      </wp:positionH>
                      <wp:positionV relativeFrom="paragraph">
                        <wp:posOffset>722630</wp:posOffset>
                      </wp:positionV>
                      <wp:extent cx="1285875" cy="323215"/>
                      <wp:effectExtent l="12700" t="12700" r="15875" b="26035"/>
                      <wp:wrapNone/>
                      <wp:docPr id="74" name="矩形 74"/>
                      <wp:cNvGraphicFramePr/>
                      <a:graphic xmlns:a="http://schemas.openxmlformats.org/drawingml/2006/main">
                        <a:graphicData uri="http://schemas.microsoft.com/office/word/2010/wordprocessingShape">
                          <wps:wsp>
                            <wps:cNvSpPr/>
                            <wps:spPr>
                              <a:xfrm>
                                <a:off x="1899285" y="7900670"/>
                                <a:ext cx="1285875" cy="3232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4pt;margin-top:56.9pt;height:25.45pt;width:101.25pt;z-index:251732992;v-text-anchor:middle;mso-width-relative:page;mso-height-relative:page;" fillcolor="#FFFFFF [3201]" filled="t" stroked="t" coordsize="21600,21600" o:gfxdata="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Ka9pn2AAAAAsBAAAPAAAAAAAAAAEAIAAAACIAAABkcnMv&#10;ZG93bnJldi54bWxQSwECFAAUAAAACACHTuJAd5+41XUCAAD2BAAADgAAAAAAAAABACAAAAAnAQAA&#10;ZHJzL2Uyb0RvYy54bWxQSwUGAAAAAAYABgBZAQAADgYAAAAA&#10;">
                      <v:fill on="t" focussize="0,0"/>
                      <v:stroke weight="2pt" color="#000000 [3200]" joinstyle="round"/>
                      <v:imagedata o:title=""/>
                      <o:lock v:ext="edit" aspectratio="f"/>
                      <v:textbox>
                        <w:txbxContent>
                          <w:p>
                            <w:pPr>
                              <w:jc w:val="center"/>
                              <w:rPr>
                                <w:rFonts w:hint="eastAsia" w:eastAsiaTheme="minorEastAsia"/>
                                <w:lang w:eastAsia="zh-CN"/>
                              </w:rPr>
                            </w:pPr>
                            <w:r>
                              <w:rPr>
                                <w:rFonts w:hint="eastAsia"/>
                                <w:lang w:eastAsia="zh-CN"/>
                              </w:rPr>
                              <w:t>专项应急预案</w:t>
                            </w:r>
                          </w:p>
                        </w:txbxContent>
                      </v:textbox>
                    </v:rect>
                  </w:pict>
                </mc:Fallback>
              </mc:AlternateContent>
            </w:r>
            <w:r>
              <w:rPr>
                <w:rFonts w:hint="default"/>
                <w:sz w:val="24"/>
              </w:rPr>
              <mc:AlternateContent>
                <mc:Choice Requires="wps">
                  <w:drawing>
                    <wp:anchor distT="0" distB="0" distL="114300" distR="114300" simplePos="0" relativeHeight="251739136" behindDoc="0" locked="0" layoutInCell="1" allowOverlap="1">
                      <wp:simplePos x="0" y="0"/>
                      <wp:positionH relativeFrom="column">
                        <wp:posOffset>885190</wp:posOffset>
                      </wp:positionH>
                      <wp:positionV relativeFrom="paragraph">
                        <wp:posOffset>1456055</wp:posOffset>
                      </wp:positionV>
                      <wp:extent cx="400050" cy="2350770"/>
                      <wp:effectExtent l="12700" t="12700" r="25400" b="17780"/>
                      <wp:wrapNone/>
                      <wp:docPr id="69" name="矩形 69"/>
                      <wp:cNvGraphicFramePr/>
                      <a:graphic xmlns:a="http://schemas.openxmlformats.org/drawingml/2006/main">
                        <a:graphicData uri="http://schemas.microsoft.com/office/word/2010/wordprocessingShape">
                          <wps:wsp>
                            <wps:cNvSpPr/>
                            <wps:spPr>
                              <a:xfrm>
                                <a:off x="1994535" y="2435860"/>
                                <a:ext cx="400050" cy="2350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抗台防汛防冻防凝等恶劣自然条件专项应急预案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7pt;margin-top:114.65pt;height:185.1pt;width:31.5pt;z-index:251739136;v-text-anchor:middle;mso-width-relative:page;mso-height-relative:page;" fillcolor="#FFFFFF [3201]" filled="t" stroked="t" coordsize="21600,21600" o:gfxdata="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&#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3qE9gAAAALAQAADwAAAAAAAAABACAAAAAiAAAA&#10;ZHJzL2Rvd25yZXYueG1sUEsBAhQAFAAAAAgAh07iQGDiP155AgAA9gQAAA4AAAAAAAAAAQAgAAAA&#10;JwEAAGRycy9lMm9Eb2MueG1sUEsFBgAAAAAGAAYAWQEAABIGA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抗台防汛防冻防凝等恶劣自然条件专项应急预案</w:t>
                            </w:r>
                          </w:p>
                        </w:txbxContent>
                      </v:textbox>
                    </v:rect>
                  </w:pict>
                </mc:Fallback>
              </mc:AlternateContent>
            </w:r>
            <w:r>
              <w:rPr>
                <w:rFonts w:hint="default"/>
                <w:sz w:val="24"/>
              </w:rPr>
              <mc:AlternateContent>
                <mc:Choice Requires="wps">
                  <w:drawing>
                    <wp:anchor distT="0" distB="0" distL="114300" distR="114300" simplePos="0" relativeHeight="251729920" behindDoc="0" locked="0" layoutInCell="1" allowOverlap="1">
                      <wp:simplePos x="0" y="0"/>
                      <wp:positionH relativeFrom="column">
                        <wp:posOffset>1617980</wp:posOffset>
                      </wp:positionH>
                      <wp:positionV relativeFrom="paragraph">
                        <wp:posOffset>588645</wp:posOffset>
                      </wp:positionV>
                      <wp:extent cx="4352290" cy="11430"/>
                      <wp:effectExtent l="0" t="4445" r="10160" b="12700"/>
                      <wp:wrapNone/>
                      <wp:docPr id="78" name="直接连接符 78"/>
                      <wp:cNvGraphicFramePr/>
                      <a:graphic xmlns:a="http://schemas.openxmlformats.org/drawingml/2006/main">
                        <a:graphicData uri="http://schemas.microsoft.com/office/word/2010/wordprocessingShape">
                          <wps:wsp>
                            <wps:cNvCnPr/>
                            <wps:spPr>
                              <a:xfrm>
                                <a:off x="1318260" y="7891145"/>
                                <a:ext cx="435229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7.4pt;margin-top:46.35pt;height:0.9pt;width:342.7pt;z-index:251729920;mso-width-relative:page;mso-height-relative:page;" filled="f" stroked="t" coordsize="21600,21600" o:gfxdata="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UX1LYAAAACQEAAA8AAAAAAAAAAQAgAAAAIgAAAGRycy9k&#10;b3ducmV2LnhtbFBLAQIUABQAAAAIAIdO4kCIMTudAgIAAOUDAAAOAAAAAAAAAAEAIAAAACcBAABk&#10;cnMvZTJvRG9jLnhtbFBLBQYAAAAABgAGAFkBAACbBQAAAAA=&#10;">
                      <v:fill on="f" focussize="0,0"/>
                      <v:stroke color="#000000 [3200]" joinstyle="round"/>
                      <v:imagedata o:title=""/>
                      <o:lock v:ext="edit" aspectratio="f"/>
                    </v:line>
                  </w:pict>
                </mc:Fallback>
              </mc:AlternateContent>
            </w:r>
            <w:r>
              <w:rPr>
                <w:rFonts w:hint="default"/>
                <w:sz w:val="24"/>
              </w:rPr>
              <mc:AlternateContent>
                <mc:Choice Requires="wps">
                  <w:drawing>
                    <wp:anchor distT="0" distB="0" distL="114300" distR="114300" simplePos="0" relativeHeight="251731968" behindDoc="0" locked="0" layoutInCell="1" allowOverlap="1">
                      <wp:simplePos x="0" y="0"/>
                      <wp:positionH relativeFrom="column">
                        <wp:posOffset>5942330</wp:posOffset>
                      </wp:positionH>
                      <wp:positionV relativeFrom="paragraph">
                        <wp:posOffset>598170</wp:posOffset>
                      </wp:positionV>
                      <wp:extent cx="0" cy="171450"/>
                      <wp:effectExtent l="48895" t="0" r="65405" b="0"/>
                      <wp:wrapNone/>
                      <wp:docPr id="76" name="直接箭头连接符 76"/>
                      <wp:cNvGraphicFramePr/>
                      <a:graphic xmlns:a="http://schemas.openxmlformats.org/drawingml/2006/main">
                        <a:graphicData uri="http://schemas.microsoft.com/office/word/2010/wordprocessingShape">
                          <wps:wsp>
                            <wps:cNvCnPr/>
                            <wps:spPr>
                              <a:xfrm>
                                <a:off x="5080635" y="7738745"/>
                                <a:ext cx="0" cy="171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67.9pt;margin-top:47.1pt;height:13.5pt;width:0pt;z-index:251731968;mso-width-relative:page;mso-height-relative:page;" filled="f" stroked="t" coordsize="21600,21600" o:gfxdata="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vlxk1gAAAAoBAAAPAAAAAAAAAAEAIAAAACIAAABkcnMvZG93bnJldi54bWxQSwECFAAUAAAA&#10;CACHTuJAoX4vuykCAAAfBAAADgAAAAAAAAABACAAAAAlAQAAZHJzL2Uyb0RvYy54bWxQSwUGAAAA&#10;AAYABgBZAQAAwA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4016" behindDoc="0" locked="0" layoutInCell="1" allowOverlap="1">
                      <wp:simplePos x="0" y="0"/>
                      <wp:positionH relativeFrom="column">
                        <wp:posOffset>5161280</wp:posOffset>
                      </wp:positionH>
                      <wp:positionV relativeFrom="paragraph">
                        <wp:posOffset>779145</wp:posOffset>
                      </wp:positionV>
                      <wp:extent cx="1628775" cy="304165"/>
                      <wp:effectExtent l="12700" t="12700" r="15875" b="26035"/>
                      <wp:wrapNone/>
                      <wp:docPr id="75" name="矩形 75"/>
                      <wp:cNvGraphicFramePr/>
                      <a:graphic xmlns:a="http://schemas.openxmlformats.org/drawingml/2006/main">
                        <a:graphicData uri="http://schemas.microsoft.com/office/word/2010/wordprocessingShape">
                          <wps:wsp>
                            <wps:cNvSpPr/>
                            <wps:spPr>
                              <a:xfrm>
                                <a:off x="4509135" y="7929245"/>
                                <a:ext cx="1628775" cy="3041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4pt;margin-top:61.35pt;height:23.95pt;width:128.25pt;z-index:251734016;v-text-anchor:middle;mso-width-relative:page;mso-height-relative:page;" fillcolor="#FFFFFF [3201]" filled="t" stroked="t" coordsize="21600,21600" o:gfxdata="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rHnu2QAAAAwBAAAPAAAAAAAAAAEAIAAAACIA&#10;AABkcnMvZG93bnJldi54bWxQSwECFAAUAAAACACHTuJAzflHE3oCAAD2BAAADgAAAAAAAAABACAA&#10;AAAoAQAAZHJzL2Uyb0RvYy54bWxQSwUGAAAAAAYABgBZAQAAFAYAAAAA&#10;">
                      <v:fill on="t" focussize="0,0"/>
                      <v:stroke weight="2pt" color="#000000 [3213]" joinstyle="round"/>
                      <v:imagedata o:title=""/>
                      <o:lock v:ext="edit" aspectratio="f"/>
                      <v:textbox>
                        <w:txbxContent>
                          <w:p>
                            <w:pPr>
                              <w:jc w:val="center"/>
                              <w:rPr>
                                <w:rFonts w:hint="eastAsia" w:eastAsiaTheme="minorEastAsia"/>
                                <w:lang w:eastAsia="zh-CN"/>
                              </w:rPr>
                            </w:pPr>
                            <w:r>
                              <w:rPr>
                                <w:rFonts w:hint="eastAsia"/>
                                <w:lang w:eastAsia="zh-CN"/>
                              </w:rPr>
                              <w:t>现场处置方案</w:t>
                            </w:r>
                          </w:p>
                        </w:txbxContent>
                      </v:textbox>
                    </v:rect>
                  </w:pict>
                </mc:Fallback>
              </mc:AlternateContent>
            </w:r>
            <w:r>
              <w:rPr>
                <w:rFonts w:hint="default"/>
                <w:sz w:val="24"/>
              </w:rPr>
              <mc:AlternateContent>
                <mc:Choice Requires="wps">
                  <w:drawing>
                    <wp:anchor distT="0" distB="0" distL="114300" distR="114300" simplePos="0" relativeHeight="251736064" behindDoc="0" locked="0" layoutInCell="1" allowOverlap="1">
                      <wp:simplePos x="0" y="0"/>
                      <wp:positionH relativeFrom="column">
                        <wp:posOffset>5970270</wp:posOffset>
                      </wp:positionH>
                      <wp:positionV relativeFrom="paragraph">
                        <wp:posOffset>1083310</wp:posOffset>
                      </wp:positionV>
                      <wp:extent cx="5715" cy="168910"/>
                      <wp:effectExtent l="46355" t="0" r="62230" b="2540"/>
                      <wp:wrapNone/>
                      <wp:docPr id="72" name="直接箭头连接符 72"/>
                      <wp:cNvGraphicFramePr/>
                      <a:graphic xmlns:a="http://schemas.openxmlformats.org/drawingml/2006/main">
                        <a:graphicData uri="http://schemas.microsoft.com/office/word/2010/wordprocessingShape">
                          <wps:wsp>
                            <wps:cNvCnPr>
                              <a:stCxn id="75" idx="2"/>
                            </wps:cNvCnPr>
                            <wps:spPr>
                              <a:xfrm flipH="1">
                                <a:off x="5323840" y="2091690"/>
                                <a:ext cx="5715" cy="1689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70.1pt;margin-top:85.3pt;height:13.3pt;width:0.45pt;z-index:251736064;mso-width-relative:page;mso-height-relative:page;" filled="f" stroked="t" coordsize="21600,21600" o:gfxdata="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8FSQdkAAAALAQAADwAAAAAAAAABACAAAAAi&#10;AAAAZHJzL2Rvd25yZXYueG1sUEsBAhQAFAAAAAgAh07iQDpTaDNCAgAAUwQAAA4AAAAAAAAAAQAg&#10;AAAAKAEAAGRycy9lMm9Eb2MueG1sUEsFBgAAAAAGAAYAWQEAANw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27872" behindDoc="0" locked="0" layoutInCell="1" allowOverlap="1">
                      <wp:simplePos x="0" y="0"/>
                      <wp:positionH relativeFrom="column">
                        <wp:posOffset>3327400</wp:posOffset>
                      </wp:positionH>
                      <wp:positionV relativeFrom="paragraph">
                        <wp:posOffset>121920</wp:posOffset>
                      </wp:positionV>
                      <wp:extent cx="1962150" cy="323850"/>
                      <wp:effectExtent l="12700" t="12700" r="25400" b="25400"/>
                      <wp:wrapNone/>
                      <wp:docPr id="80" name="矩形 80"/>
                      <wp:cNvGraphicFramePr/>
                      <a:graphic xmlns:a="http://schemas.openxmlformats.org/drawingml/2006/main">
                        <a:graphicData uri="http://schemas.microsoft.com/office/word/2010/wordprocessingShape">
                          <wps:wsp>
                            <wps:cNvSpPr/>
                            <wps:spPr>
                              <a:xfrm>
                                <a:off x="2922905" y="7252970"/>
                                <a:ext cx="19621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综合应急预案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pt;margin-top:9.6pt;height:25.5pt;width:154.5pt;z-index:251727872;v-text-anchor:middle;mso-width-relative:page;mso-height-relative:page;" fillcolor="#FFFFFF [3201]" filled="t" stroked="t" coordsize="21600,21600" o:gfxdata="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1r0dINgAAAAJAQAADwAAAAAAAAABACAAAAAiAAAAZHJz&#10;L2Rvd25yZXYueG1sUEsBAhQAFAAAAAgAh07iQPw4zaJ2AgAA9gQAAA4AAAAAAAAAAQAgAAAAJwEA&#10;AGRycy9lMm9Eb2MueG1sUEsFBgAAAAAGAAYAWQEAAA8GAAAAAA==&#10;">
                      <v:fill on="t" focussize="0,0"/>
                      <v:stroke weight="2pt" color="#000000 [3200]" joinstyle="round"/>
                      <v:imagedata o:title=""/>
                      <o:lock v:ext="edit" aspectratio="f"/>
                      <v:textbox>
                        <w:txbxContent>
                          <w:p>
                            <w:pPr>
                              <w:jc w:val="center"/>
                              <w:rPr>
                                <w:rFonts w:hint="eastAsia" w:eastAsiaTheme="minorEastAsia"/>
                                <w:lang w:eastAsia="zh-CN"/>
                              </w:rPr>
                            </w:pPr>
                            <w:r>
                              <w:rPr>
                                <w:rFonts w:hint="eastAsia"/>
                                <w:lang w:eastAsia="zh-CN"/>
                              </w:rPr>
                              <w:t>综合应急预案</w:t>
                            </w:r>
                          </w:p>
                        </w:txbxContent>
                      </v:textbox>
                    </v:rect>
                  </w:pict>
                </mc:Fallback>
              </mc:AlternateContent>
            </w:r>
            <w:r>
              <w:rPr>
                <w:rFonts w:hint="default"/>
                <w:sz w:val="24"/>
              </w:rPr>
              <mc:AlternateContent>
                <mc:Choice Requires="wps">
                  <w:drawing>
                    <wp:anchor distT="0" distB="0" distL="114300" distR="114300" simplePos="0" relativeHeight="251762688" behindDoc="0" locked="0" layoutInCell="1" allowOverlap="1">
                      <wp:simplePos x="0" y="0"/>
                      <wp:positionH relativeFrom="column">
                        <wp:posOffset>7522845</wp:posOffset>
                      </wp:positionH>
                      <wp:positionV relativeFrom="paragraph">
                        <wp:posOffset>1266190</wp:posOffset>
                      </wp:positionV>
                      <wp:extent cx="19685" cy="186055"/>
                      <wp:effectExtent l="38100" t="635" r="56515" b="3810"/>
                      <wp:wrapNone/>
                      <wp:docPr id="129" name="直接箭头连接符 129"/>
                      <wp:cNvGraphicFramePr/>
                      <a:graphic xmlns:a="http://schemas.openxmlformats.org/drawingml/2006/main">
                        <a:graphicData uri="http://schemas.microsoft.com/office/word/2010/wordprocessingShape">
                          <wps:wsp>
                            <wps:cNvCnPr>
                              <a:endCxn id="116" idx="0"/>
                            </wps:cNvCnPr>
                            <wps:spPr>
                              <a:xfrm>
                                <a:off x="8078470" y="2274570"/>
                                <a:ext cx="19685" cy="1860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92.35pt;margin-top:99.7pt;height:14.65pt;width:1.55pt;z-index:251762688;mso-width-relative:page;mso-height-relative:page;" filled="f" stroked="t" coordsize="21600,21600" o:gfxdata="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g/6l2QAAAA0BAAAPAAAAAAAAAAEAIAAAACIAAABkcnMv&#10;ZG93bnJldi54bWxQSwECFAAUAAAACACHTuJAI2pbezsCAABOBAAADgAAAAAAAAABACAAAAAoAQAA&#10;ZHJzL2Uyb0RvYy54bWxQSwUGAAAAAAYABgBZAQAA1Q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61664" behindDoc="0" locked="0" layoutInCell="1" allowOverlap="1">
                      <wp:simplePos x="0" y="0"/>
                      <wp:positionH relativeFrom="column">
                        <wp:posOffset>7037070</wp:posOffset>
                      </wp:positionH>
                      <wp:positionV relativeFrom="paragraph">
                        <wp:posOffset>1266190</wp:posOffset>
                      </wp:positionV>
                      <wp:extent cx="14605" cy="185420"/>
                      <wp:effectExtent l="41275" t="635" r="58420" b="4445"/>
                      <wp:wrapNone/>
                      <wp:docPr id="128" name="直接箭头连接符 128"/>
                      <wp:cNvGraphicFramePr/>
                      <a:graphic xmlns:a="http://schemas.openxmlformats.org/drawingml/2006/main">
                        <a:graphicData uri="http://schemas.microsoft.com/office/word/2010/wordprocessingShape">
                          <wps:wsp>
                            <wps:cNvCnPr>
                              <a:endCxn id="240" idx="0"/>
                            </wps:cNvCnPr>
                            <wps:spPr>
                              <a:xfrm>
                                <a:off x="7592695" y="2274570"/>
                                <a:ext cx="14605" cy="185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54.1pt;margin-top:99.7pt;height:14.6pt;width:1.15pt;z-index:251761664;mso-width-relative:page;mso-height-relative:page;" filled="f" stroked="t" coordsize="21600,21600" o:gfxdata="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iJP42QAAAA0BAAAPAAAAAAAAAAEAIAAAACIAAABk&#10;cnMvZG93bnJldi54bWxQSwECFAAUAAAACACHTuJAKPWQlz4CAABOBAAADgAAAAAAAAABACAAAAAo&#10;AQAAZHJzL2Uyb0RvYy54bWxQSwUGAAAAAAYABgBZAQAA2A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60640" behindDoc="0" locked="0" layoutInCell="1" allowOverlap="1">
                      <wp:simplePos x="0" y="0"/>
                      <wp:positionH relativeFrom="column">
                        <wp:posOffset>6494145</wp:posOffset>
                      </wp:positionH>
                      <wp:positionV relativeFrom="paragraph">
                        <wp:posOffset>1256665</wp:posOffset>
                      </wp:positionV>
                      <wp:extent cx="43180" cy="205740"/>
                      <wp:effectExtent l="22860" t="1270" r="48260" b="2540"/>
                      <wp:wrapNone/>
                      <wp:docPr id="122" name="直接箭头连接符 122"/>
                      <wp:cNvGraphicFramePr/>
                      <a:graphic xmlns:a="http://schemas.openxmlformats.org/drawingml/2006/main">
                        <a:graphicData uri="http://schemas.microsoft.com/office/word/2010/wordprocessingShape">
                          <wps:wsp>
                            <wps:cNvCnPr>
                              <a:endCxn id="241" idx="0"/>
                            </wps:cNvCnPr>
                            <wps:spPr>
                              <a:xfrm>
                                <a:off x="7049770" y="2265045"/>
                                <a:ext cx="43180" cy="205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11.35pt;margin-top:98.95pt;height:16.2pt;width:3.4pt;z-index:251760640;mso-width-relative:page;mso-height-relative:page;" filled="f" stroked="t" coordsize="21600,21600" o:gfxdata="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7LwVzZAAAADQEAAA8AAAAAAAAAAQAgAAAAIgAAAGRy&#10;cy9kb3ducmV2LnhtbFBLAQIUABQAAAAIAIdO4kDKnLgmPQIAAE4EAAAOAAAAAAAAAAEAIAAAACgB&#10;AABkcnMvZTJvRG9jLnhtbFBLBQYAAAAABgAGAFkBAADX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59616" behindDoc="0" locked="0" layoutInCell="1" allowOverlap="1">
                      <wp:simplePos x="0" y="0"/>
                      <wp:positionH relativeFrom="column">
                        <wp:posOffset>5951220</wp:posOffset>
                      </wp:positionH>
                      <wp:positionV relativeFrom="paragraph">
                        <wp:posOffset>1266190</wp:posOffset>
                      </wp:positionV>
                      <wp:extent cx="38100" cy="195580"/>
                      <wp:effectExtent l="26670" t="635" r="49530" b="13335"/>
                      <wp:wrapNone/>
                      <wp:docPr id="121" name="直接箭头连接符 121"/>
                      <wp:cNvGraphicFramePr/>
                      <a:graphic xmlns:a="http://schemas.openxmlformats.org/drawingml/2006/main">
                        <a:graphicData uri="http://schemas.microsoft.com/office/word/2010/wordprocessingShape">
                          <wps:wsp>
                            <wps:cNvCnPr>
                              <a:endCxn id="242" idx="0"/>
                            </wps:cNvCnPr>
                            <wps:spPr>
                              <a:xfrm>
                                <a:off x="6506845" y="2274570"/>
                                <a:ext cx="38100" cy="1955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68.6pt;margin-top:99.7pt;height:15.4pt;width:3pt;z-index:251759616;mso-width-relative:page;mso-height-relative:page;" filled="f" stroked="t" coordsize="21600,21600" o:gfxdata="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ZxXq2QAAAAsBAAAPAAAAAAAAAAEAIAAAACIAAABk&#10;cnMvZG93bnJldi54bWxQSwECFAAUAAAACACHTuJAwpY+bT4CAABOBAAADgAAAAAAAAABACAAAAAo&#10;AQAAZHJzL2Uyb0RvYy54bWxQSwUGAAAAAAYABgBZAQAA2A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58592" behindDoc="0" locked="0" layoutInCell="1" allowOverlap="1">
                      <wp:simplePos x="0" y="0"/>
                      <wp:positionH relativeFrom="column">
                        <wp:posOffset>5455920</wp:posOffset>
                      </wp:positionH>
                      <wp:positionV relativeFrom="paragraph">
                        <wp:posOffset>1266190</wp:posOffset>
                      </wp:positionV>
                      <wp:extent cx="14605" cy="180975"/>
                      <wp:effectExtent l="41275" t="635" r="58420" b="8890"/>
                      <wp:wrapNone/>
                      <wp:docPr id="120" name="直接箭头连接符 120"/>
                      <wp:cNvGraphicFramePr/>
                      <a:graphic xmlns:a="http://schemas.openxmlformats.org/drawingml/2006/main">
                        <a:graphicData uri="http://schemas.microsoft.com/office/word/2010/wordprocessingShape">
                          <wps:wsp>
                            <wps:cNvCnPr>
                              <a:endCxn id="243" idx="0"/>
                            </wps:cNvCnPr>
                            <wps:spPr>
                              <a:xfrm>
                                <a:off x="6011545" y="2274570"/>
                                <a:ext cx="14605"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9.6pt;margin-top:99.7pt;height:14.25pt;width:1.15pt;z-index:251758592;mso-width-relative:page;mso-height-relative:page;" filled="f" stroked="t" coordsize="21600,21600" o:gfxdata="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pnt2dkAAAALAQAADwAAAAAAAAABACAAAAAiAAAAZHJz&#10;L2Rvd25yZXYueG1sUEsBAhQAFAAAAAgAh07iQHmeoyw8AgAATgQAAA4AAAAAAAAAAQAgAAAAKAEA&#10;AGRycy9lMm9Eb2MueG1sUEsFBgAAAAAGAAYAWQEAANY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57568" behindDoc="0" locked="0" layoutInCell="1" allowOverlap="1">
                      <wp:simplePos x="0" y="0"/>
                      <wp:positionH relativeFrom="column">
                        <wp:posOffset>4951095</wp:posOffset>
                      </wp:positionH>
                      <wp:positionV relativeFrom="paragraph">
                        <wp:posOffset>1247140</wp:posOffset>
                      </wp:positionV>
                      <wp:extent cx="13970" cy="185420"/>
                      <wp:effectExtent l="41275" t="635" r="59055" b="4445"/>
                      <wp:wrapNone/>
                      <wp:docPr id="119" name="直接箭头连接符 119"/>
                      <wp:cNvGraphicFramePr/>
                      <a:graphic xmlns:a="http://schemas.openxmlformats.org/drawingml/2006/main">
                        <a:graphicData uri="http://schemas.microsoft.com/office/word/2010/wordprocessingShape">
                          <wps:wsp>
                            <wps:cNvCnPr>
                              <a:endCxn id="91" idx="0"/>
                            </wps:cNvCnPr>
                            <wps:spPr>
                              <a:xfrm>
                                <a:off x="5506720" y="2265045"/>
                                <a:ext cx="13970" cy="185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9.85pt;margin-top:98.2pt;height:14.6pt;width:1.1pt;z-index:251757568;mso-width-relative:page;mso-height-relative:page;" filled="f" stroked="t" coordsize="21600,21600" o:gfxdata="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dsMY/ZAAAACwEAAA8AAAAAAAAAAQAgAAAAIgAAAGRy&#10;cy9kb3ducmV2LnhtbFBLAQIUABQAAAAIAIdO4kAIa+YiPQIAAE0EAAAOAAAAAAAAAAEAIAAAACgB&#10;AABkcnMvZTJvRG9jLnhtbFBLBQYAAAAABgAGAFkBAADX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56544" behindDoc="0" locked="0" layoutInCell="1" allowOverlap="1">
                      <wp:simplePos x="0" y="0"/>
                      <wp:positionH relativeFrom="column">
                        <wp:posOffset>4522470</wp:posOffset>
                      </wp:positionH>
                      <wp:positionV relativeFrom="paragraph">
                        <wp:posOffset>1266190</wp:posOffset>
                      </wp:positionV>
                      <wp:extent cx="14605" cy="161925"/>
                      <wp:effectExtent l="41910" t="635" r="57785" b="8890"/>
                      <wp:wrapNone/>
                      <wp:docPr id="118" name="直接箭头连接符 118"/>
                      <wp:cNvGraphicFramePr/>
                      <a:graphic xmlns:a="http://schemas.openxmlformats.org/drawingml/2006/main">
                        <a:graphicData uri="http://schemas.microsoft.com/office/word/2010/wordprocessingShape">
                          <wps:wsp>
                            <wps:cNvCnPr>
                              <a:endCxn id="249" idx="0"/>
                            </wps:cNvCnPr>
                            <wps:spPr>
                              <a:xfrm>
                                <a:off x="5078095" y="2274570"/>
                                <a:ext cx="14605" cy="1619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6.1pt;margin-top:99.7pt;height:12.75pt;width:1.15pt;z-index:251756544;mso-width-relative:page;mso-height-relative:page;" filled="f" stroked="t" coordsize="21600,21600" o:gfxdata="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PbKPZAAAACwEAAA8AAAAAAAAAAQAgAAAAIgAAAGRy&#10;cy9kb3ducmV2LnhtbFBLAQIUABQAAAAIAIdO4kDcf/36PQIAAE4EAAAOAAAAAAAAAAEAIAAAACgB&#10;AABkcnMvZTJvRG9jLnhtbFBLBQYAAAAABgAGAFkBAADX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6064" behindDoc="0" locked="0" layoutInCell="1" allowOverlap="1">
                      <wp:simplePos x="0" y="0"/>
                      <wp:positionH relativeFrom="column">
                        <wp:posOffset>8132445</wp:posOffset>
                      </wp:positionH>
                      <wp:positionV relativeFrom="paragraph">
                        <wp:posOffset>1280795</wp:posOffset>
                      </wp:positionV>
                      <wp:extent cx="0" cy="152400"/>
                      <wp:effectExtent l="48895" t="0" r="65405" b="0"/>
                      <wp:wrapNone/>
                      <wp:docPr id="88" name="直接箭头连接符 88"/>
                      <wp:cNvGraphicFramePr/>
                      <a:graphic xmlns:a="http://schemas.openxmlformats.org/drawingml/2006/main">
                        <a:graphicData uri="http://schemas.microsoft.com/office/word/2010/wordprocessingShape">
                          <wps:wsp>
                            <wps:cNvCnPr/>
                            <wps:spPr>
                              <a:xfrm>
                                <a:off x="9954895" y="2251075"/>
                                <a:ext cx="0" cy="152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0.35pt;margin-top:100.85pt;height:12pt;width:0pt;z-index:251736064;mso-width-relative:page;mso-height-relative:page;" filled="f" stroked="t" coordsize="21600,21600" o:gfxdata="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cLvONgAAAANAQAADwAAAAAAAAABACAAAAAiAAAAZHJzL2Rvd25yZXYueG1sUEsBAhQAFAAA&#10;AAgAh07iQKVn9b0oAgAAHwQAAA4AAAAAAAAAAQAgAAAAJwEAAGRycy9lMm9Eb2MueG1sUEsFBgAA&#10;AAAGAAYAWQEAAME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55520" behindDoc="0" locked="0" layoutInCell="1" allowOverlap="1">
                      <wp:simplePos x="0" y="0"/>
                      <wp:positionH relativeFrom="column">
                        <wp:posOffset>7789545</wp:posOffset>
                      </wp:positionH>
                      <wp:positionV relativeFrom="paragraph">
                        <wp:posOffset>1452245</wp:posOffset>
                      </wp:positionV>
                      <wp:extent cx="554355" cy="1676400"/>
                      <wp:effectExtent l="12700" t="12700" r="23495" b="25400"/>
                      <wp:wrapNone/>
                      <wp:docPr id="117" name="矩形 117"/>
                      <wp:cNvGraphicFramePr/>
                      <a:graphic xmlns:a="http://schemas.openxmlformats.org/drawingml/2006/main">
                        <a:graphicData uri="http://schemas.microsoft.com/office/word/2010/wordprocessingShape">
                          <wps:wsp>
                            <wps:cNvSpPr/>
                            <wps:spPr>
                              <a:xfrm>
                                <a:off x="8345170" y="2460625"/>
                                <a:ext cx="554355" cy="167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辅助车间（锅炉房、天然气站）安全事故现场处置方案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3.35pt;margin-top:114.35pt;height:132pt;width:43.65pt;z-index:251755520;v-text-anchor:middle;mso-width-relative:page;mso-height-relative:page;" fillcolor="#FFFFFF [3201]" filled="t" stroked="t" coordsize="21600,21600" o:gfxdata="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9Dt09kAAAANAQAADwAAAAAAAAABACAAAAAi&#10;AAAAZHJzL2Rvd25yZXYueG1sUEsBAhQAFAAAAAgAh07iQDBBtih7AgAA+AQAAA4AAAAAAAAAAQAg&#10;AAAAKAEAAGRycy9lMm9Eb2MueG1sUEsFBgAAAAAGAAYAWQEAABUGA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辅助车间（锅炉房、天然气站）安全事故现场处置方案</w:t>
                            </w:r>
                          </w:p>
                        </w:txbxContent>
                      </v:textbox>
                    </v:rect>
                  </w:pict>
                </mc:Fallback>
              </mc:AlternateContent>
            </w:r>
            <w:r>
              <w:rPr>
                <w:rFonts w:hint="default"/>
                <w:sz w:val="24"/>
              </w:rPr>
              <mc:AlternateContent>
                <mc:Choice Requires="wps">
                  <w:drawing>
                    <wp:anchor distT="0" distB="0" distL="114300" distR="114300" simplePos="0" relativeHeight="251754496" behindDoc="0" locked="0" layoutInCell="1" allowOverlap="1">
                      <wp:simplePos x="0" y="0"/>
                      <wp:positionH relativeFrom="column">
                        <wp:posOffset>7313295</wp:posOffset>
                      </wp:positionH>
                      <wp:positionV relativeFrom="paragraph">
                        <wp:posOffset>1452245</wp:posOffset>
                      </wp:positionV>
                      <wp:extent cx="457835" cy="1676400"/>
                      <wp:effectExtent l="12700" t="12700" r="24765" b="25400"/>
                      <wp:wrapNone/>
                      <wp:docPr id="116" name="矩形 116"/>
                      <wp:cNvGraphicFramePr/>
                      <a:graphic xmlns:a="http://schemas.openxmlformats.org/drawingml/2006/main">
                        <a:graphicData uri="http://schemas.microsoft.com/office/word/2010/wordprocessingShape">
                          <wps:wsp>
                            <wps:cNvSpPr/>
                            <wps:spPr>
                              <a:xfrm>
                                <a:off x="7868920" y="2460625"/>
                                <a:ext cx="457835" cy="167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充装站现场处置方案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85pt;margin-top:114.35pt;height:132pt;width:36.05pt;z-index:251754496;v-text-anchor:middle;mso-width-relative:page;mso-height-relative:page;" fillcolor="#FFFFFF [3201]" filled="t" stroked="t" coordsize="21600,21600" o:gfxdata="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ilz+b2QAAAA0BAAAPAAAAAAAAAAEAIAAAACIA&#10;AABkcnMvZG93bnJldi54bWxQSwECFAAUAAAACACHTuJAADbL9HoCAAD4BAAADgAAAAAAAAABACAA&#10;AAAoAQAAZHJzL2Uyb0RvYy54bWxQSwUGAAAAAAYABgBZAQAAFA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充装站现场处置方案</w:t>
                            </w:r>
                          </w:p>
                        </w:txbxContent>
                      </v:textbox>
                    </v:rect>
                  </w:pict>
                </mc:Fallback>
              </mc:AlternateContent>
            </w:r>
            <w:r>
              <w:rPr>
                <w:rFonts w:hint="default"/>
                <w:sz w:val="24"/>
              </w:rPr>
              <mc:AlternateContent>
                <mc:Choice Requires="wps">
                  <w:drawing>
                    <wp:anchor distT="0" distB="0" distL="114300" distR="114300" simplePos="0" relativeHeight="251753472" behindDoc="0" locked="0" layoutInCell="1" allowOverlap="1">
                      <wp:simplePos x="0" y="0"/>
                      <wp:positionH relativeFrom="column">
                        <wp:posOffset>6827520</wp:posOffset>
                      </wp:positionH>
                      <wp:positionV relativeFrom="paragraph">
                        <wp:posOffset>1451610</wp:posOffset>
                      </wp:positionV>
                      <wp:extent cx="448310" cy="1666875"/>
                      <wp:effectExtent l="12700" t="12700" r="15240" b="15875"/>
                      <wp:wrapNone/>
                      <wp:docPr id="240" name="矩形 240"/>
                      <wp:cNvGraphicFramePr/>
                      <a:graphic xmlns:a="http://schemas.openxmlformats.org/drawingml/2006/main">
                        <a:graphicData uri="http://schemas.microsoft.com/office/word/2010/wordprocessingShape">
                          <wps:wsp>
                            <wps:cNvSpPr/>
                            <wps:spPr>
                              <a:xfrm>
                                <a:off x="7402195" y="2459990"/>
                                <a:ext cx="448310" cy="1666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eastAsiaTheme="minorEastAsia"/>
                                      <w:sz w:val="15"/>
                                      <w:szCs w:val="15"/>
                                      <w:lang w:eastAsia="zh-CN"/>
                                    </w:rPr>
                                    <w:t>三车间现场处置方案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7.6pt;margin-top:114.3pt;height:131.25pt;width:35.3pt;z-index:251753472;v-text-anchor:middle;mso-width-relative:page;mso-height-relative:page;" fillcolor="#FFFFFF [3201]" filled="t" stroked="t" coordsize="21600,21600" o:gfxdata="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&#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VXRKP2gAAAA0BAAAPAAAAAAAAAAEAIAAAACIAAABk&#10;cnMvZG93bnJldi54bWxQSwECFAAUAAAACACHTuJA4Q1dsHYCAAD4BAAADgAAAAAAAAABACAAAAAp&#10;AQAAZHJzL2Uyb0RvYy54bWxQSwUGAAAAAAYABgBZAQAAEQ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eastAsiaTheme="minorEastAsia"/>
                                <w:sz w:val="15"/>
                                <w:szCs w:val="15"/>
                                <w:lang w:eastAsia="zh-CN"/>
                              </w:rPr>
                              <w:t>三车间现场处置方案</w:t>
                            </w:r>
                          </w:p>
                        </w:txbxContent>
                      </v:textbox>
                    </v:rect>
                  </w:pict>
                </mc:Fallback>
              </mc:AlternateContent>
            </w:r>
            <w:r>
              <w:rPr>
                <w:rFonts w:hint="default"/>
                <w:sz w:val="24"/>
              </w:rPr>
              <mc:AlternateContent>
                <mc:Choice Requires="wps">
                  <w:drawing>
                    <wp:anchor distT="0" distB="0" distL="114300" distR="114300" simplePos="0" relativeHeight="251752448" behindDoc="0" locked="0" layoutInCell="1" allowOverlap="1">
                      <wp:simplePos x="0" y="0"/>
                      <wp:positionH relativeFrom="column">
                        <wp:posOffset>6265545</wp:posOffset>
                      </wp:positionH>
                      <wp:positionV relativeFrom="paragraph">
                        <wp:posOffset>1462405</wp:posOffset>
                      </wp:positionV>
                      <wp:extent cx="542925" cy="1647190"/>
                      <wp:effectExtent l="12700" t="12700" r="15875" b="16510"/>
                      <wp:wrapNone/>
                      <wp:docPr id="241" name="矩形 241"/>
                      <wp:cNvGraphicFramePr/>
                      <a:graphic xmlns:a="http://schemas.openxmlformats.org/drawingml/2006/main">
                        <a:graphicData uri="http://schemas.microsoft.com/office/word/2010/wordprocessingShape">
                          <wps:wsp>
                            <wps:cNvSpPr/>
                            <wps:spPr>
                              <a:xfrm>
                                <a:off x="6859270" y="2470785"/>
                                <a:ext cx="542925" cy="1647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default" w:eastAsiaTheme="minorEastAsia"/>
                                      <w:sz w:val="15"/>
                                      <w:szCs w:val="15"/>
                                      <w:lang w:val="en-US" w:eastAsia="zh-CN"/>
                                    </w:rPr>
                                  </w:pPr>
                                  <w:r>
                                    <w:rPr>
                                      <w:rFonts w:hint="eastAsia"/>
                                      <w:sz w:val="15"/>
                                      <w:szCs w:val="15"/>
                                      <w:lang w:val="en-US" w:eastAsia="zh-CN"/>
                                    </w:rPr>
                                    <w:t>CDM焚烧车间氢氟酸储罐组泄漏现场处置方案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35pt;margin-top:115.15pt;height:129.7pt;width:42.75pt;z-index:251752448;v-text-anchor:middle;mso-width-relative:page;mso-height-relative:page;" fillcolor="#FFFFFF [3201]" filled="t" stroked="t" coordsize="21600,21600" o:gfxdata="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E9oHtoAAAAMAQAADwAAAAAAAAABACAAAAAi&#10;AAAAZHJzL2Rvd25yZXYueG1sUEsBAhQAFAAAAAgAh07iQB8KslR6AgAA+AQAAA4AAAAAAAAAAQAg&#10;AAAAKQEAAGRycy9lMm9Eb2MueG1sUEsFBgAAAAAGAAYAWQEAABUGAAAAAA==&#10;">
                      <v:fill on="t" focussize="0,0"/>
                      <v:stroke weight="2pt" color="#000000 [3213]" joinstyle="round"/>
                      <v:imagedata o:title=""/>
                      <o:lock v:ext="edit" aspectratio="f"/>
                      <v:textbox>
                        <w:txbxContent>
                          <w:p>
                            <w:pPr>
                              <w:spacing w:line="240" w:lineRule="auto"/>
                              <w:jc w:val="center"/>
                              <w:rPr>
                                <w:rFonts w:hint="default" w:eastAsiaTheme="minorEastAsia"/>
                                <w:sz w:val="15"/>
                                <w:szCs w:val="15"/>
                                <w:lang w:val="en-US" w:eastAsia="zh-CN"/>
                              </w:rPr>
                            </w:pPr>
                            <w:r>
                              <w:rPr>
                                <w:rFonts w:hint="eastAsia"/>
                                <w:sz w:val="15"/>
                                <w:szCs w:val="15"/>
                                <w:lang w:val="en-US" w:eastAsia="zh-CN"/>
                              </w:rPr>
                              <w:t>CDM焚烧车间氢氟酸储罐组泄漏现场处置方案</w:t>
                            </w:r>
                          </w:p>
                        </w:txbxContent>
                      </v:textbox>
                    </v:rect>
                  </w:pict>
                </mc:Fallback>
              </mc:AlternateContent>
            </w:r>
            <w:r>
              <w:rPr>
                <w:rFonts w:hint="default"/>
                <w:sz w:val="24"/>
              </w:rPr>
              <mc:AlternateContent>
                <mc:Choice Requires="wps">
                  <w:drawing>
                    <wp:anchor distT="0" distB="0" distL="114300" distR="114300" simplePos="0" relativeHeight="251751424" behindDoc="0" locked="0" layoutInCell="1" allowOverlap="1">
                      <wp:simplePos x="0" y="0"/>
                      <wp:positionH relativeFrom="column">
                        <wp:posOffset>5751195</wp:posOffset>
                      </wp:positionH>
                      <wp:positionV relativeFrom="paragraph">
                        <wp:posOffset>1461770</wp:posOffset>
                      </wp:positionV>
                      <wp:extent cx="476250" cy="1637665"/>
                      <wp:effectExtent l="12700" t="12700" r="25400" b="26035"/>
                      <wp:wrapNone/>
                      <wp:docPr id="242" name="矩形 242"/>
                      <wp:cNvGraphicFramePr/>
                      <a:graphic xmlns:a="http://schemas.openxmlformats.org/drawingml/2006/main">
                        <a:graphicData uri="http://schemas.microsoft.com/office/word/2010/wordprocessingShape">
                          <wps:wsp>
                            <wps:cNvSpPr/>
                            <wps:spPr>
                              <a:xfrm>
                                <a:off x="6306820" y="2470150"/>
                                <a:ext cx="476250" cy="16376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受限空间作业事故现场处置方案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2.85pt;margin-top:115.1pt;height:128.95pt;width:37.5pt;z-index:251751424;v-text-anchor:middle;mso-width-relative:page;mso-height-relative:page;" fillcolor="#FFFFFF [3201]" filled="t" stroked="t" coordsize="21600,21600" o:gfxdata="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vnn9gAAAALAQAADwAAAAAAAAABACAAAAAiAAAAZHJz&#10;L2Rvd25yZXYueG1sUEsBAhQAFAAAAAgAh07iQFLlfwt2AgAA+AQAAA4AAAAAAAAAAQAgAAAAJwEA&#10;AGRycy9lMm9Eb2MueG1sUEsFBgAAAAAGAAYAWQEAAA8GA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受限空间作业事故现场处置方案</w:t>
                            </w:r>
                          </w:p>
                        </w:txbxContent>
                      </v:textbox>
                    </v:rect>
                  </w:pict>
                </mc:Fallback>
              </mc:AlternateContent>
            </w:r>
            <w:r>
              <w:rPr>
                <w:rFonts w:hint="default"/>
                <w:sz w:val="24"/>
              </w:rPr>
              <mc:AlternateContent>
                <mc:Choice Requires="wps">
                  <w:drawing>
                    <wp:anchor distT="0" distB="0" distL="114300" distR="114300" simplePos="0" relativeHeight="251750400" behindDoc="0" locked="0" layoutInCell="1" allowOverlap="1">
                      <wp:simplePos x="0" y="0"/>
                      <wp:positionH relativeFrom="column">
                        <wp:posOffset>5227320</wp:posOffset>
                      </wp:positionH>
                      <wp:positionV relativeFrom="paragraph">
                        <wp:posOffset>1447165</wp:posOffset>
                      </wp:positionV>
                      <wp:extent cx="485775" cy="1638300"/>
                      <wp:effectExtent l="12700" t="12700" r="15875" b="25400"/>
                      <wp:wrapNone/>
                      <wp:docPr id="243" name="矩形 243"/>
                      <wp:cNvGraphicFramePr/>
                      <a:graphic xmlns:a="http://schemas.openxmlformats.org/drawingml/2006/main">
                        <a:graphicData uri="http://schemas.microsoft.com/office/word/2010/wordprocessingShape">
                          <wps:wsp>
                            <wps:cNvSpPr/>
                            <wps:spPr>
                              <a:xfrm>
                                <a:off x="5782945" y="2455545"/>
                                <a:ext cx="485775" cy="1638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硫酰氟车间泄漏现场处置方案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6pt;margin-top:113.95pt;height:129pt;width:38.25pt;z-index:251750400;v-text-anchor:middle;mso-width-relative:page;mso-height-relative:page;" fillcolor="#FFFFFF [3201]" filled="t" stroked="t" coordsize="21600,21600" o:gfxdata="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5a58C2gAAAAsBAAAPAAAAAAAAAAEAIAAAACIA&#10;AABkcnMvZG93bnJldi54bWxQSwECFAAUAAAACACHTuJANX3sUXkCAAD4BAAADgAAAAAAAAABACAA&#10;AAApAQAAZHJzL2Uyb0RvYy54bWxQSwUGAAAAAAYABgBZAQAAFA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硫酰氟车间泄漏现场处置方案</w:t>
                            </w:r>
                          </w:p>
                        </w:txbxContent>
                      </v:textbox>
                    </v:rect>
                  </w:pict>
                </mc:Fallback>
              </mc:AlternateContent>
            </w:r>
            <w:r>
              <w:rPr>
                <w:rFonts w:hint="default"/>
                <w:sz w:val="24"/>
              </w:rPr>
              <mc:AlternateContent>
                <mc:Choice Requires="wps">
                  <w:drawing>
                    <wp:anchor distT="0" distB="0" distL="114300" distR="114300" simplePos="0" relativeHeight="251749376" behindDoc="0" locked="0" layoutInCell="1" allowOverlap="1">
                      <wp:simplePos x="0" y="0"/>
                      <wp:positionH relativeFrom="column">
                        <wp:posOffset>5570855</wp:posOffset>
                      </wp:positionH>
                      <wp:positionV relativeFrom="paragraph">
                        <wp:posOffset>3375660</wp:posOffset>
                      </wp:positionV>
                      <wp:extent cx="456565" cy="1743075"/>
                      <wp:effectExtent l="12700" t="12700" r="26035" b="15875"/>
                      <wp:wrapNone/>
                      <wp:docPr id="101" name="矩形 101"/>
                      <wp:cNvGraphicFramePr/>
                      <a:graphic xmlns:a="http://schemas.openxmlformats.org/drawingml/2006/main">
                        <a:graphicData uri="http://schemas.microsoft.com/office/word/2010/wordprocessingShape">
                          <wps:wsp>
                            <wps:cNvSpPr/>
                            <wps:spPr>
                              <a:xfrm>
                                <a:off x="6163945" y="4384040"/>
                                <a:ext cx="456565" cy="1743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五氯化锑装置现场处置方案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8.65pt;margin-top:265.8pt;height:137.25pt;width:35.95pt;z-index:251749376;v-text-anchor:middle;mso-width-relative:page;mso-height-relative:page;" fillcolor="#FFFFFF [3201]" filled="t" stroked="t" coordsize="21600,21600" o:gfxdata="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rETZXaAAAACwEAAA8AAAAAAAAAAQAgAAAAIgAA&#10;AGRycy9kb3ducmV2LnhtbFBLAQIUABQAAAAIAIdO4kCogToaeAIAAPgEAAAOAAAAAAAAAAEAIAAA&#10;ACkBAABkcnMvZTJvRG9jLnhtbFBLBQYAAAAABgAGAFkBAAATBg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五氯化锑装置现场处置方案</w:t>
                            </w:r>
                          </w:p>
                        </w:txbxContent>
                      </v:textbox>
                    </v:rect>
                  </w:pict>
                </mc:Fallback>
              </mc:AlternateContent>
            </w:r>
            <w:r>
              <w:rPr>
                <w:rFonts w:hint="default"/>
                <w:sz w:val="24"/>
              </w:rPr>
              <mc:AlternateContent>
                <mc:Choice Requires="wps">
                  <w:drawing>
                    <wp:anchor distT="0" distB="0" distL="114300" distR="114300" simplePos="0" relativeHeight="251748352" behindDoc="0" locked="0" layoutInCell="1" allowOverlap="1">
                      <wp:simplePos x="0" y="0"/>
                      <wp:positionH relativeFrom="column">
                        <wp:posOffset>4989195</wp:posOffset>
                      </wp:positionH>
                      <wp:positionV relativeFrom="paragraph">
                        <wp:posOffset>3394710</wp:posOffset>
                      </wp:positionV>
                      <wp:extent cx="466725" cy="1723390"/>
                      <wp:effectExtent l="12700" t="12700" r="15875" b="16510"/>
                      <wp:wrapNone/>
                      <wp:docPr id="244" name="矩形 244"/>
                      <wp:cNvGraphicFramePr/>
                      <a:graphic xmlns:a="http://schemas.openxmlformats.org/drawingml/2006/main">
                        <a:graphicData uri="http://schemas.microsoft.com/office/word/2010/wordprocessingShape">
                          <wps:wsp>
                            <wps:cNvSpPr/>
                            <wps:spPr>
                              <a:xfrm>
                                <a:off x="5544820" y="4412615"/>
                                <a:ext cx="466725" cy="1723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氢氟酸罐区现场处置方案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85pt;margin-top:267.3pt;height:135.7pt;width:36.75pt;z-index:251748352;v-text-anchor:middle;mso-width-relative:page;mso-height-relative:page;" fillcolor="#FFFFFF [3201]" filled="t" stroked="t" coordsize="21600,21600" o:gfxdata="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Ve9Nt2gAAAAsBAAAPAAAAAAAAAAEAIAAA&#10;ACIAAABkcnMvZG93bnJldi54bWxQSwECFAAUAAAACACHTuJAzYO5SHwCAAD4BAAADgAAAAAAAAAB&#10;ACAAAAApAQAAZHJzL2Uyb0RvYy54bWxQSwUGAAAAAAYABgBZAQAAFw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氢氟酸罐区现场处置方案</w:t>
                            </w:r>
                          </w:p>
                        </w:txbxContent>
                      </v:textbox>
                    </v:rect>
                  </w:pict>
                </mc:Fallback>
              </mc:AlternateContent>
            </w:r>
            <w:r>
              <w:rPr>
                <w:rFonts w:hint="default"/>
                <w:sz w:val="24"/>
              </w:rPr>
              <mc:AlternateContent>
                <mc:Choice Requires="wps">
                  <w:drawing>
                    <wp:anchor distT="0" distB="0" distL="114300" distR="114300" simplePos="0" relativeHeight="251747328" behindDoc="0" locked="0" layoutInCell="1" allowOverlap="1">
                      <wp:simplePos x="0" y="0"/>
                      <wp:positionH relativeFrom="column">
                        <wp:posOffset>4360545</wp:posOffset>
                      </wp:positionH>
                      <wp:positionV relativeFrom="paragraph">
                        <wp:posOffset>3404235</wp:posOffset>
                      </wp:positionV>
                      <wp:extent cx="485775" cy="1723390"/>
                      <wp:effectExtent l="12700" t="12700" r="15875" b="16510"/>
                      <wp:wrapNone/>
                      <wp:docPr id="245" name="矩形 245"/>
                      <wp:cNvGraphicFramePr/>
                      <a:graphic xmlns:a="http://schemas.openxmlformats.org/drawingml/2006/main">
                        <a:graphicData uri="http://schemas.microsoft.com/office/word/2010/wordprocessingShape">
                          <wps:wsp>
                            <wps:cNvSpPr/>
                            <wps:spPr>
                              <a:xfrm>
                                <a:off x="4944745" y="4412615"/>
                                <a:ext cx="485775" cy="1723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default" w:eastAsiaTheme="minorEastAsia"/>
                                      <w:sz w:val="15"/>
                                      <w:szCs w:val="15"/>
                                      <w:lang w:val="en-US" w:eastAsia="zh-CN"/>
                                    </w:rPr>
                                  </w:pPr>
                                  <w:r>
                                    <w:rPr>
                                      <w:rFonts w:hint="eastAsia"/>
                                      <w:sz w:val="15"/>
                                      <w:szCs w:val="15"/>
                                      <w:lang w:val="en-US" w:eastAsia="zh-CN"/>
                                    </w:rPr>
                                    <w:t>F22车间氟化反应器现场处置方案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3.35pt;margin-top:268.05pt;height:135.7pt;width:38.25pt;z-index:251747328;v-text-anchor:middle;mso-width-relative:page;mso-height-relative:page;" fillcolor="#FFFFFF [3201]" filled="t" stroked="t" coordsize="21600,21600" o:gfxdata="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uVFhdoAAAALAQAADwAAAAAAAAABACAAAAAi&#10;AAAAZHJzL2Rvd25yZXYueG1sUEsBAhQAFAAAAAgAh07iQDPhg0t6AgAA+AQAAA4AAAAAAAAAAQAg&#10;AAAAKQEAAGRycy9lMm9Eb2MueG1sUEsFBgAAAAAGAAYAWQEAABUGAAAAAA==&#10;">
                      <v:fill on="t" focussize="0,0"/>
                      <v:stroke weight="2pt" color="#000000 [3213]" joinstyle="round"/>
                      <v:imagedata o:title=""/>
                      <o:lock v:ext="edit" aspectratio="f"/>
                      <v:textbox>
                        <w:txbxContent>
                          <w:p>
                            <w:pPr>
                              <w:spacing w:line="240" w:lineRule="auto"/>
                              <w:jc w:val="center"/>
                              <w:rPr>
                                <w:rFonts w:hint="default" w:eastAsiaTheme="minorEastAsia"/>
                                <w:sz w:val="15"/>
                                <w:szCs w:val="15"/>
                                <w:lang w:val="en-US" w:eastAsia="zh-CN"/>
                              </w:rPr>
                            </w:pPr>
                            <w:r>
                              <w:rPr>
                                <w:rFonts w:hint="eastAsia"/>
                                <w:sz w:val="15"/>
                                <w:szCs w:val="15"/>
                                <w:lang w:val="en-US" w:eastAsia="zh-CN"/>
                              </w:rPr>
                              <w:t>F22车间氟化反应器现场处置方案</w:t>
                            </w:r>
                          </w:p>
                        </w:txbxContent>
                      </v:textbox>
                    </v:rect>
                  </w:pict>
                </mc:Fallback>
              </mc:AlternateContent>
            </w:r>
            <w:r>
              <w:rPr>
                <w:rFonts w:hint="default"/>
                <w:sz w:val="24"/>
              </w:rPr>
              <mc:AlternateContent>
                <mc:Choice Requires="wps">
                  <w:drawing>
                    <wp:anchor distT="0" distB="0" distL="114300" distR="114300" simplePos="0" relativeHeight="251746304" behindDoc="0" locked="0" layoutInCell="1" allowOverlap="1">
                      <wp:simplePos x="0" y="0"/>
                      <wp:positionH relativeFrom="column">
                        <wp:posOffset>3855720</wp:posOffset>
                      </wp:positionH>
                      <wp:positionV relativeFrom="paragraph">
                        <wp:posOffset>3404235</wp:posOffset>
                      </wp:positionV>
                      <wp:extent cx="457200" cy="1732915"/>
                      <wp:effectExtent l="12700" t="12700" r="25400" b="26035"/>
                      <wp:wrapNone/>
                      <wp:docPr id="246" name="矩形 246"/>
                      <wp:cNvGraphicFramePr/>
                      <a:graphic xmlns:a="http://schemas.openxmlformats.org/drawingml/2006/main">
                        <a:graphicData uri="http://schemas.microsoft.com/office/word/2010/wordprocessingShape">
                          <wps:wsp>
                            <wps:cNvSpPr/>
                            <wps:spPr>
                              <a:xfrm>
                                <a:off x="4468495" y="4412615"/>
                                <a:ext cx="457200" cy="1732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default" w:eastAsiaTheme="minorEastAsia"/>
                                      <w:sz w:val="15"/>
                                      <w:szCs w:val="15"/>
                                      <w:lang w:val="en-US" w:eastAsia="zh-CN"/>
                                    </w:rPr>
                                  </w:pPr>
                                  <w:r>
                                    <w:rPr>
                                      <w:rFonts w:hint="eastAsia"/>
                                      <w:sz w:val="15"/>
                                      <w:szCs w:val="15"/>
                                      <w:lang w:val="en-US" w:eastAsia="zh-CN"/>
                                    </w:rPr>
                                    <w:t>R32车间氟化反应器现场处置方案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6pt;margin-top:268.05pt;height:136.45pt;width:36pt;z-index:251746304;v-text-anchor:middle;mso-width-relative:page;mso-height-relative:page;" fillcolor="#FFFFFF [3201]" filled="t" stroked="t" coordsize="21600,21600" o:gfxdata="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2x3r82QAAAAsBAAAPAAAAAAAAAAEAIAAAACIAAABk&#10;cnMvZG93bnJldi54bWxQSwECFAAUAAAACACHTuJA8hJMjncCAAD4BAAADgAAAAAAAAABACAAAAAo&#10;AQAAZHJzL2Uyb0RvYy54bWxQSwUGAAAAAAYABgBZAQAAEQYAAAAA&#10;">
                      <v:fill on="t" focussize="0,0"/>
                      <v:stroke weight="2pt" color="#000000 [3213]" joinstyle="round"/>
                      <v:imagedata o:title=""/>
                      <o:lock v:ext="edit" aspectratio="f"/>
                      <v:textbox>
                        <w:txbxContent>
                          <w:p>
                            <w:pPr>
                              <w:spacing w:line="240" w:lineRule="auto"/>
                              <w:jc w:val="center"/>
                              <w:rPr>
                                <w:rFonts w:hint="default" w:eastAsiaTheme="minorEastAsia"/>
                                <w:sz w:val="15"/>
                                <w:szCs w:val="15"/>
                                <w:lang w:val="en-US" w:eastAsia="zh-CN"/>
                              </w:rPr>
                            </w:pPr>
                            <w:r>
                              <w:rPr>
                                <w:rFonts w:hint="eastAsia"/>
                                <w:sz w:val="15"/>
                                <w:szCs w:val="15"/>
                                <w:lang w:val="en-US" w:eastAsia="zh-CN"/>
                              </w:rPr>
                              <w:t>R32车间氟化反应器现场处置方案</w:t>
                            </w:r>
                          </w:p>
                        </w:txbxContent>
                      </v:textbox>
                    </v:rect>
                  </w:pict>
                </mc:Fallback>
              </mc:AlternateContent>
            </w:r>
            <w:r>
              <w:rPr>
                <w:rFonts w:hint="default"/>
                <w:sz w:val="24"/>
              </w:rPr>
              <mc:AlternateContent>
                <mc:Choice Requires="wps">
                  <w:drawing>
                    <wp:anchor distT="0" distB="0" distL="114300" distR="114300" simplePos="0" relativeHeight="251745280" behindDoc="0" locked="0" layoutInCell="1" allowOverlap="1">
                      <wp:simplePos x="0" y="0"/>
                      <wp:positionH relativeFrom="column">
                        <wp:posOffset>5170170</wp:posOffset>
                      </wp:positionH>
                      <wp:positionV relativeFrom="paragraph">
                        <wp:posOffset>3213735</wp:posOffset>
                      </wp:positionV>
                      <wp:extent cx="9525" cy="161925"/>
                      <wp:effectExtent l="44450" t="0" r="60325" b="9525"/>
                      <wp:wrapNone/>
                      <wp:docPr id="247" name="直接箭头连接符 247"/>
                      <wp:cNvGraphicFramePr/>
                      <a:graphic xmlns:a="http://schemas.openxmlformats.org/drawingml/2006/main">
                        <a:graphicData uri="http://schemas.microsoft.com/office/word/2010/wordprocessingShape">
                          <wps:wsp>
                            <wps:cNvCnPr/>
                            <wps:spPr>
                              <a:xfrm>
                                <a:off x="5725795" y="4222115"/>
                                <a:ext cx="9525" cy="1619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07.1pt;margin-top:253.05pt;height:12.75pt;width:0.75pt;z-index:251745280;mso-width-relative:page;mso-height-relative:page;" filled="f" stroked="t" coordsize="21600,21600" o:gfxdata="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YM90dkAAAALAQAADwAAAAAAAAABACAAAAAiAAAAZHJzL2Rvd25yZXYueG1sUEsBAhQAFAAA&#10;AAgAh07iQHNJwIMnAgAAJAQAAA4AAAAAAAAAAQAgAAAAKAEAAGRycy9lMm9Eb2MueG1sUEsFBgAA&#10;AAAGAAYAWQEAAME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4256" behindDoc="0" locked="0" layoutInCell="1" allowOverlap="1">
                      <wp:simplePos x="0" y="0"/>
                      <wp:positionH relativeFrom="column">
                        <wp:posOffset>4551045</wp:posOffset>
                      </wp:positionH>
                      <wp:positionV relativeFrom="paragraph">
                        <wp:posOffset>3223260</wp:posOffset>
                      </wp:positionV>
                      <wp:extent cx="9525" cy="180975"/>
                      <wp:effectExtent l="44450" t="0" r="60325" b="9525"/>
                      <wp:wrapNone/>
                      <wp:docPr id="96" name="直接箭头连接符 96"/>
                      <wp:cNvGraphicFramePr/>
                      <a:graphic xmlns:a="http://schemas.openxmlformats.org/drawingml/2006/main">
                        <a:graphicData uri="http://schemas.microsoft.com/office/word/2010/wordprocessingShape">
                          <wps:wsp>
                            <wps:cNvCnPr/>
                            <wps:spPr>
                              <a:xfrm flipH="1">
                                <a:off x="5106670" y="4231640"/>
                                <a:ext cx="9525"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8.35pt;margin-top:253.8pt;height:14.25pt;width:0.75pt;z-index:251744256;mso-width-relative:page;mso-height-relative:page;" filled="f" stroked="t" coordsize="21600,21600" o:gfxdata="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PzC12QAAAAsBAAAPAAAAAAAAAAEAIAAAACIAAABkcnMvZG93bnJldi54bWxQ&#10;SwECFAAUAAAACACHTuJAwiqInC8CAAAsBAAADgAAAAAAAAABACAAAAAoAQAAZHJzL2Uyb0RvYy54&#10;bWxQSwUGAAAAAAYABgBZAQAAyQ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3232" behindDoc="0" locked="0" layoutInCell="1" allowOverlap="1">
                      <wp:simplePos x="0" y="0"/>
                      <wp:positionH relativeFrom="column">
                        <wp:posOffset>5779770</wp:posOffset>
                      </wp:positionH>
                      <wp:positionV relativeFrom="paragraph">
                        <wp:posOffset>3185160</wp:posOffset>
                      </wp:positionV>
                      <wp:extent cx="0" cy="180975"/>
                      <wp:effectExtent l="48895" t="0" r="65405" b="9525"/>
                      <wp:wrapNone/>
                      <wp:docPr id="95" name="直接箭头连接符 95"/>
                      <wp:cNvGraphicFramePr/>
                      <a:graphic xmlns:a="http://schemas.openxmlformats.org/drawingml/2006/main">
                        <a:graphicData uri="http://schemas.microsoft.com/office/word/2010/wordprocessingShape">
                          <wps:wsp>
                            <wps:cNvCnPr/>
                            <wps:spPr>
                              <a:xfrm>
                                <a:off x="6335395" y="4193540"/>
                                <a:ext cx="0"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55.1pt;margin-top:250.8pt;height:14.25pt;width:0pt;z-index:251743232;mso-width-relative:page;mso-height-relative:page;" filled="f" stroked="t" coordsize="21600,21600" o:gfxdata="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PkvENcAAAALAQAADwAAAAAAAAABACAAAAAiAAAAZHJzL2Rvd25yZXYueG1sUEsBAhQAFAAAAAgA&#10;h07iQLbUmMkmAgAAHwQAAA4AAAAAAAAAAQAgAAAAJgEAAGRycy9lMm9Eb2MueG1sUEsFBgAAAAAG&#10;AAYAWQEAAL4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2208" behindDoc="0" locked="0" layoutInCell="1" allowOverlap="1">
                      <wp:simplePos x="0" y="0"/>
                      <wp:positionH relativeFrom="column">
                        <wp:posOffset>4027170</wp:posOffset>
                      </wp:positionH>
                      <wp:positionV relativeFrom="paragraph">
                        <wp:posOffset>3204210</wp:posOffset>
                      </wp:positionV>
                      <wp:extent cx="9525" cy="219075"/>
                      <wp:effectExtent l="45720" t="0" r="59055" b="9525"/>
                      <wp:wrapNone/>
                      <wp:docPr id="94" name="直接箭头连接符 94"/>
                      <wp:cNvGraphicFramePr/>
                      <a:graphic xmlns:a="http://schemas.openxmlformats.org/drawingml/2006/main">
                        <a:graphicData uri="http://schemas.microsoft.com/office/word/2010/wordprocessingShape">
                          <wps:wsp>
                            <wps:cNvCnPr/>
                            <wps:spPr>
                              <a:xfrm flipH="1">
                                <a:off x="4582795" y="4212590"/>
                                <a:ext cx="9525" cy="219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7.1pt;margin-top:252.3pt;height:17.25pt;width:0.75pt;z-index:251742208;mso-width-relative:page;mso-height-relative:page;" filled="f" stroked="t" coordsize="21600,21600" o:gfxdata="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AF4RLaAAAACwEAAA8AAAAAAAAAAQAgAAAAIgAAAGRycy9kb3ducmV2LnhtbFBL&#10;AQIUABQAAAAIAIdO4kCVZVqOLQIAACwEAAAOAAAAAAAAAAEAIAAAACkBAABkcnMvZTJvRG9jLnht&#10;bFBLBQYAAAAABgAGAFkBAADI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1184" behindDoc="0" locked="0" layoutInCell="1" allowOverlap="1">
                      <wp:simplePos x="0" y="0"/>
                      <wp:positionH relativeFrom="column">
                        <wp:posOffset>4036695</wp:posOffset>
                      </wp:positionH>
                      <wp:positionV relativeFrom="paragraph">
                        <wp:posOffset>3194685</wp:posOffset>
                      </wp:positionV>
                      <wp:extent cx="1762125" cy="9525"/>
                      <wp:effectExtent l="0" t="0" r="0" b="0"/>
                      <wp:wrapNone/>
                      <wp:docPr id="248" name="直接连接符 248"/>
                      <wp:cNvGraphicFramePr/>
                      <a:graphic xmlns:a="http://schemas.openxmlformats.org/drawingml/2006/main">
                        <a:graphicData uri="http://schemas.microsoft.com/office/word/2010/wordprocessingShape">
                          <wps:wsp>
                            <wps:cNvCnPr/>
                            <wps:spPr>
                              <a:xfrm flipV="1">
                                <a:off x="4982845" y="4203065"/>
                                <a:ext cx="1762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17.85pt;margin-top:251.55pt;height:0.75pt;width:138.75pt;z-index:251741184;mso-width-relative:page;mso-height-relative:page;" filled="f" stroked="t" coordsize="21600,21600" o:gfxdata="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3pGDjZAAAACwEAAA8AAAAAAAAAAQAgAAAAIgAA&#10;AGRycy9kb3ducmV2LnhtbFBLAQIUABQAAAAIAIdO4kAfCfZdBwIAAPADAAAOAAAAAAAAAAEAIAAA&#10;ACgBAABkcnMvZTJvRG9jLnhtbFBLBQYAAAAABgAGAFkBAAChBQAAAAA=&#10;">
                      <v:fill on="f" focussize="0,0"/>
                      <v:stroke color="#000000 [3200]" joinstyle="round"/>
                      <v:imagedata o:title=""/>
                      <o:lock v:ext="edit" aspectratio="f"/>
                    </v:line>
                  </w:pict>
                </mc:Fallback>
              </mc:AlternateContent>
            </w:r>
            <w:r>
              <w:rPr>
                <w:rFonts w:hint="default"/>
                <w:sz w:val="24"/>
              </w:rPr>
              <mc:AlternateContent>
                <mc:Choice Requires="wps">
                  <w:drawing>
                    <wp:anchor distT="0" distB="0" distL="114300" distR="114300" simplePos="0" relativeHeight="251740160" behindDoc="0" locked="0" layoutInCell="1" allowOverlap="1">
                      <wp:simplePos x="0" y="0"/>
                      <wp:positionH relativeFrom="column">
                        <wp:posOffset>4965065</wp:posOffset>
                      </wp:positionH>
                      <wp:positionV relativeFrom="paragraph">
                        <wp:posOffset>3089275</wp:posOffset>
                      </wp:positionV>
                      <wp:extent cx="5080" cy="238125"/>
                      <wp:effectExtent l="45720" t="0" r="63500" b="9525"/>
                      <wp:wrapNone/>
                      <wp:docPr id="92" name="直接箭头连接符 92"/>
                      <wp:cNvGraphicFramePr/>
                      <a:graphic xmlns:a="http://schemas.openxmlformats.org/drawingml/2006/main">
                        <a:graphicData uri="http://schemas.microsoft.com/office/word/2010/wordprocessingShape">
                          <wps:wsp>
                            <wps:cNvCnPr>
                              <a:stCxn id="91" idx="2"/>
                            </wps:cNvCnPr>
                            <wps:spPr>
                              <a:xfrm>
                                <a:off x="5520690" y="3955415"/>
                                <a:ext cx="5080"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0.95pt;margin-top:243.25pt;height:18.75pt;width:0.4pt;z-index:251740160;mso-width-relative:page;mso-height-relative:page;" filled="f" stroked="t" coordsize="21600,21600" o:gfxdata="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gcX+baAAAACwEAAA8AAAAAAAAAAQAgAAAAIgAAAGRycy9k&#10;b3ducmV2LnhtbFBLAQIUABQAAAAIAIdO4kAGcBGFOQIAAEkEAAAOAAAAAAAAAAEAIAAAACkBAABk&#10;cnMvZTJvRG9jLnhtbFBLBQYAAAAABgAGAFkBAADU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8112" behindDoc="0" locked="0" layoutInCell="1" allowOverlap="1">
                      <wp:simplePos x="0" y="0"/>
                      <wp:positionH relativeFrom="column">
                        <wp:posOffset>4322445</wp:posOffset>
                      </wp:positionH>
                      <wp:positionV relativeFrom="paragraph">
                        <wp:posOffset>1428115</wp:posOffset>
                      </wp:positionV>
                      <wp:extent cx="428625" cy="1666875"/>
                      <wp:effectExtent l="12700" t="12700" r="15875" b="15875"/>
                      <wp:wrapNone/>
                      <wp:docPr id="249" name="矩形 249"/>
                      <wp:cNvGraphicFramePr/>
                      <a:graphic xmlns:a="http://schemas.openxmlformats.org/drawingml/2006/main">
                        <a:graphicData uri="http://schemas.microsoft.com/office/word/2010/wordprocessingShape">
                          <wps:wsp>
                            <wps:cNvSpPr/>
                            <wps:spPr>
                              <a:xfrm>
                                <a:off x="4878070" y="2455545"/>
                                <a:ext cx="428625" cy="1666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配电房及用电场所现场处置方案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35pt;margin-top:112.45pt;height:131.25pt;width:33.75pt;z-index:251738112;v-text-anchor:middle;mso-width-relative:page;mso-height-relative:page;" fillcolor="#FFFFFF [3201]" filled="t" stroked="t" coordsize="21600,21600" o:gfxdata="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oJLfl2QAAAAsBAAAPAAAAAAAAAAEAIAAAACIA&#10;AABkcnMvZG93bnJldi54bWxQSwECFAAUAAAACACHTuJA3AXc3XoCAAD4BAAADgAAAAAAAAABACAA&#10;AAAoAQAAZHJzL2Uyb0RvYy54bWxQSwUGAAAAAAYABgBZAQAAFA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配电房及用电场所现场处置方案</w:t>
                            </w:r>
                          </w:p>
                        </w:txbxContent>
                      </v:textbox>
                    </v:rect>
                  </w:pict>
                </mc:Fallback>
              </mc:AlternateContent>
            </w:r>
            <w:r>
              <w:rPr>
                <w:rFonts w:hint="default"/>
                <w:sz w:val="24"/>
              </w:rPr>
              <mc:AlternateContent>
                <mc:Choice Requires="wps">
                  <w:drawing>
                    <wp:anchor distT="0" distB="0" distL="114300" distR="114300" simplePos="0" relativeHeight="251737088" behindDoc="0" locked="0" layoutInCell="1" allowOverlap="1">
                      <wp:simplePos x="0" y="0"/>
                      <wp:positionH relativeFrom="column">
                        <wp:posOffset>3884295</wp:posOffset>
                      </wp:positionH>
                      <wp:positionV relativeFrom="paragraph">
                        <wp:posOffset>1433195</wp:posOffset>
                      </wp:positionV>
                      <wp:extent cx="409575" cy="1666875"/>
                      <wp:effectExtent l="12700" t="12700" r="15875" b="15875"/>
                      <wp:wrapNone/>
                      <wp:docPr id="89" name="矩形 89"/>
                      <wp:cNvGraphicFramePr/>
                      <a:graphic xmlns:a="http://schemas.openxmlformats.org/drawingml/2006/main">
                        <a:graphicData uri="http://schemas.microsoft.com/office/word/2010/wordprocessingShape">
                          <wps:wsp>
                            <wps:cNvSpPr/>
                            <wps:spPr>
                              <a:xfrm>
                                <a:off x="4478020" y="2441575"/>
                                <a:ext cx="409575" cy="1666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危化品库现场处置方案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85pt;margin-top:112.85pt;height:131.25pt;width:32.25pt;z-index:251737088;v-text-anchor:middle;mso-width-relative:page;mso-height-relative:page;" fillcolor="#FFFFFF [3201]" filled="t" stroked="t" coordsize="21600,21600" o:gfxdata="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&#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LtX22QAAAAsBAAAPAAAAAAAAAAEAIAAAACIAAABk&#10;cnMvZG93bnJldi54bWxQSwECFAAUAAAACACHTuJAZ6B75HcCAAD2BAAADgAAAAAAAAABACAAAAAo&#10;AQAAZHJzL2Uyb0RvYy54bWxQSwUGAAAAAAYABgBZAQAAEQ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危化品库现场处置方案</w:t>
                            </w:r>
                          </w:p>
                        </w:txbxContent>
                      </v:textbox>
                    </v:rect>
                  </w:pict>
                </mc:Fallback>
              </mc:AlternateContent>
            </w:r>
            <w:r>
              <w:rPr>
                <w:rFonts w:hint="default"/>
                <w:sz w:val="24"/>
              </w:rPr>
              <mc:AlternateContent>
                <mc:Choice Requires="wps">
                  <w:drawing>
                    <wp:anchor distT="0" distB="0" distL="114300" distR="114300" simplePos="0" relativeHeight="251735040" behindDoc="0" locked="0" layoutInCell="1" allowOverlap="1">
                      <wp:simplePos x="0" y="0"/>
                      <wp:positionH relativeFrom="column">
                        <wp:posOffset>4055745</wp:posOffset>
                      </wp:positionH>
                      <wp:positionV relativeFrom="paragraph">
                        <wp:posOffset>1252220</wp:posOffset>
                      </wp:positionV>
                      <wp:extent cx="0" cy="180975"/>
                      <wp:effectExtent l="48895" t="0" r="65405" b="9525"/>
                      <wp:wrapNone/>
                      <wp:docPr id="87" name="直接箭头连接符 87"/>
                      <wp:cNvGraphicFramePr/>
                      <a:graphic xmlns:a="http://schemas.openxmlformats.org/drawingml/2006/main">
                        <a:graphicData uri="http://schemas.microsoft.com/office/word/2010/wordprocessingShape">
                          <wps:wsp>
                            <wps:cNvCnPr/>
                            <wps:spPr>
                              <a:xfrm>
                                <a:off x="4611370" y="2260600"/>
                                <a:ext cx="0"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9.35pt;margin-top:98.6pt;height:14.25pt;width:0pt;z-index:251735040;mso-width-relative:page;mso-height-relative:page;" filled="f" stroked="t" coordsize="21600,21600" o:gfxdata="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PRh8bXAAAACwEAAA8AAAAAAAAAAQAgAAAAIgAAAGRycy9kb3ducmV2LnhtbFBLAQIUABQAAAAI&#10;AIdO4kDtSbJDJwIAAB8EAAAOAAAAAAAAAAEAIAAAACYBAABkcnMvZTJvRG9jLnhtbFBLBQYAAAAA&#10;BgAGAFkBAAC/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4016" behindDoc="0" locked="0" layoutInCell="1" allowOverlap="1">
                      <wp:simplePos x="0" y="0"/>
                      <wp:positionH relativeFrom="column">
                        <wp:posOffset>4055745</wp:posOffset>
                      </wp:positionH>
                      <wp:positionV relativeFrom="paragraph">
                        <wp:posOffset>1252220</wp:posOffset>
                      </wp:positionV>
                      <wp:extent cx="4656455" cy="8255"/>
                      <wp:effectExtent l="0" t="0" r="0" b="0"/>
                      <wp:wrapNone/>
                      <wp:docPr id="250" name="直接连接符 250"/>
                      <wp:cNvGraphicFramePr/>
                      <a:graphic xmlns:a="http://schemas.openxmlformats.org/drawingml/2006/main">
                        <a:graphicData uri="http://schemas.microsoft.com/office/word/2010/wordprocessingShape">
                          <wps:wsp>
                            <wps:cNvCnPr/>
                            <wps:spPr>
                              <a:xfrm>
                                <a:off x="4601845" y="2403475"/>
                                <a:ext cx="46564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9.35pt;margin-top:98.6pt;height:0.65pt;width:366.65pt;z-index:251734016;mso-width-relative:page;mso-height-relative:page;" filled="f" stroked="t" coordsize="21600,21600" o:gfxdata="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blDErYAAAADAEAAA8AAAAAAAAAAQAgAAAAIgAAAGRycy9kb3du&#10;cmV2LnhtbFBLAQIUABQAAAAIAIdO4kCLxnqG/wEAAOYDAAAOAAAAAAAAAAEAIAAAACcBAABkcnMv&#10;ZTJvRG9jLnhtbFBLBQYAAAAABgAGAFkBAACYBQAAAAA=&#10;">
                      <v:fill on="f" focussize="0,0"/>
                      <v:stroke color="#000000 [3200]" joinstyle="round"/>
                      <v:imagedata o:title=""/>
                      <o:lock v:ext="edit" aspectratio="f"/>
                    </v:line>
                  </w:pict>
                </mc:Fallback>
              </mc:AlternateContent>
            </w:r>
            <w:r>
              <w:rPr>
                <w:rFonts w:hint="default"/>
                <w:sz w:val="24"/>
              </w:rPr>
              <mc:AlternateContent>
                <mc:Choice Requires="wps">
                  <w:drawing>
                    <wp:anchor distT="0" distB="0" distL="114300" distR="114300" simplePos="0" relativeHeight="251732992" behindDoc="0" locked="0" layoutInCell="1" allowOverlap="1">
                      <wp:simplePos x="0" y="0"/>
                      <wp:positionH relativeFrom="column">
                        <wp:posOffset>2818130</wp:posOffset>
                      </wp:positionH>
                      <wp:positionV relativeFrom="paragraph">
                        <wp:posOffset>1249680</wp:posOffset>
                      </wp:positionV>
                      <wp:extent cx="17145" cy="192405"/>
                      <wp:effectExtent l="41275" t="635" r="55880" b="16510"/>
                      <wp:wrapNone/>
                      <wp:docPr id="251" name="直接箭头连接符 251"/>
                      <wp:cNvGraphicFramePr/>
                      <a:graphic xmlns:a="http://schemas.openxmlformats.org/drawingml/2006/main">
                        <a:graphicData uri="http://schemas.microsoft.com/office/word/2010/wordprocessingShape">
                          <wps:wsp>
                            <wps:cNvCnPr>
                              <a:endCxn id="65" idx="0"/>
                            </wps:cNvCnPr>
                            <wps:spPr>
                              <a:xfrm flipH="1">
                                <a:off x="3670300" y="2336165"/>
                                <a:ext cx="17145" cy="1924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1.9pt;margin-top:98.4pt;height:15.15pt;width:1.35pt;z-index:251732992;mso-width-relative:page;mso-height-relative:page;" filled="f" stroked="t" coordsize="21600,21600" o:gfxdata="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JLTX2QAAAAsBAAAPAAAAAAAAAAEAIAAA&#10;ACIAAABkcnMvZG93bnJldi54bWxQSwECFAAUAAAACACHTuJAyofo90QCAABXBAAADgAAAAAAAAAB&#10;ACAAAAAoAQAAZHJzL2Uyb0RvYy54bWxQSwUGAAAAAAYABgBZAQAA3g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1968" behindDoc="0" locked="0" layoutInCell="1" allowOverlap="1">
                      <wp:simplePos x="0" y="0"/>
                      <wp:positionH relativeFrom="column">
                        <wp:posOffset>2368550</wp:posOffset>
                      </wp:positionH>
                      <wp:positionV relativeFrom="paragraph">
                        <wp:posOffset>1249680</wp:posOffset>
                      </wp:positionV>
                      <wp:extent cx="11430" cy="201295"/>
                      <wp:effectExtent l="42545" t="0" r="60325" b="8255"/>
                      <wp:wrapNone/>
                      <wp:docPr id="84" name="直接箭头连接符 84"/>
                      <wp:cNvGraphicFramePr/>
                      <a:graphic xmlns:a="http://schemas.openxmlformats.org/drawingml/2006/main">
                        <a:graphicData uri="http://schemas.microsoft.com/office/word/2010/wordprocessingShape">
                          <wps:wsp>
                            <wps:cNvCnPr>
                              <a:endCxn id="66" idx="0"/>
                            </wps:cNvCnPr>
                            <wps:spPr>
                              <a:xfrm>
                                <a:off x="3220720" y="2336165"/>
                                <a:ext cx="11430" cy="2012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6.5pt;margin-top:98.4pt;height:15.85pt;width:0.9pt;z-index:251731968;mso-width-relative:page;mso-height-relative:page;" filled="f" stroked="t" coordsize="21600,21600" o:gfxdata="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HbycNkAAAALAQAADwAAAAAAAAABACAAAAAiAAAAZHJz&#10;L2Rvd25yZXYueG1sUEsBAhQAFAAAAAgAh07iQHejLm48AgAASwQAAA4AAAAAAAAAAQAgAAAAKAEA&#10;AGRycy9lMm9Eb2MueG1sUEsFBgAAAAAGAAYAWQEAANY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0944" behindDoc="0" locked="0" layoutInCell="1" allowOverlap="1">
                      <wp:simplePos x="0" y="0"/>
                      <wp:positionH relativeFrom="column">
                        <wp:posOffset>1949450</wp:posOffset>
                      </wp:positionH>
                      <wp:positionV relativeFrom="paragraph">
                        <wp:posOffset>1240155</wp:posOffset>
                      </wp:positionV>
                      <wp:extent cx="12700" cy="205740"/>
                      <wp:effectExtent l="41910" t="0" r="59690" b="3810"/>
                      <wp:wrapNone/>
                      <wp:docPr id="83" name="直接箭头连接符 83"/>
                      <wp:cNvGraphicFramePr/>
                      <a:graphic xmlns:a="http://schemas.openxmlformats.org/drawingml/2006/main">
                        <a:graphicData uri="http://schemas.microsoft.com/office/word/2010/wordprocessingShape">
                          <wps:wsp>
                            <wps:cNvCnPr>
                              <a:endCxn id="67" idx="0"/>
                            </wps:cNvCnPr>
                            <wps:spPr>
                              <a:xfrm>
                                <a:off x="2801620" y="2326640"/>
                                <a:ext cx="12700" cy="205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3.5pt;margin-top:97.65pt;height:16.2pt;width:1pt;z-index:251730944;mso-width-relative:page;mso-height-relative:page;" filled="f" stroked="t" coordsize="21600,21600" o:gfxdata="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8ATl/ZAAAACwEAAA8AAAAAAAAAAQAgAAAAIgAAAGRycy9k&#10;b3ducmV2LnhtbFBLAQIUABQAAAAIAIdO4kAkgneuOgIAAEsEAAAOAAAAAAAAAAEAIAAAACgBAABk&#10;cnMvZTJvRG9jLnhtbFBLBQYAAAAABgAGAFkBAADU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29920" behindDoc="0" locked="0" layoutInCell="1" allowOverlap="1">
                      <wp:simplePos x="0" y="0"/>
                      <wp:positionH relativeFrom="column">
                        <wp:posOffset>1523365</wp:posOffset>
                      </wp:positionH>
                      <wp:positionV relativeFrom="paragraph">
                        <wp:posOffset>1240155</wp:posOffset>
                      </wp:positionV>
                      <wp:extent cx="6985" cy="196850"/>
                      <wp:effectExtent l="46355" t="0" r="60960" b="12700"/>
                      <wp:wrapNone/>
                      <wp:docPr id="252" name="直接箭头连接符 252"/>
                      <wp:cNvGraphicFramePr/>
                      <a:graphic xmlns:a="http://schemas.openxmlformats.org/drawingml/2006/main">
                        <a:graphicData uri="http://schemas.microsoft.com/office/word/2010/wordprocessingShape">
                          <wps:wsp>
                            <wps:cNvCnPr>
                              <a:endCxn id="68" idx="0"/>
                            </wps:cNvCnPr>
                            <wps:spPr>
                              <a:xfrm flipH="1">
                                <a:off x="2375535" y="2326640"/>
                                <a:ext cx="6985" cy="196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95pt;margin-top:97.65pt;height:15.5pt;width:0.55pt;z-index:251729920;mso-width-relative:page;mso-height-relative:page;" filled="f" stroked="t" coordsize="21600,21600" o:gfxdata="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VLKqvZAAAACwEAAA8AAAAAAAAAAQAgAAAA&#10;IgAAAGRycy9kb3ducmV2LnhtbFBLAQIUABQAAAAIAIdO4kD1kps0QwIAAFYEAAAOAAAAAAAAAAEA&#10;IAAAACgBAABkcnMvZTJvRG9jLnhtbFBLBQYAAAAABgAGAFkBAADdBQ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28896" behindDoc="0" locked="0" layoutInCell="1" allowOverlap="1">
                      <wp:simplePos x="0" y="0"/>
                      <wp:positionH relativeFrom="column">
                        <wp:posOffset>1085215</wp:posOffset>
                      </wp:positionH>
                      <wp:positionV relativeFrom="paragraph">
                        <wp:posOffset>1259205</wp:posOffset>
                      </wp:positionV>
                      <wp:extent cx="6985" cy="196850"/>
                      <wp:effectExtent l="46355" t="0" r="60960" b="12700"/>
                      <wp:wrapNone/>
                      <wp:docPr id="81" name="直接箭头连接符 81"/>
                      <wp:cNvGraphicFramePr/>
                      <a:graphic xmlns:a="http://schemas.openxmlformats.org/drawingml/2006/main">
                        <a:graphicData uri="http://schemas.microsoft.com/office/word/2010/wordprocessingShape">
                          <wps:wsp>
                            <wps:cNvCnPr>
                              <a:endCxn id="69" idx="0"/>
                            </wps:cNvCnPr>
                            <wps:spPr>
                              <a:xfrm flipH="1">
                                <a:off x="1927860" y="2336165"/>
                                <a:ext cx="6985" cy="196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5.45pt;margin-top:99.15pt;height:15.5pt;width:0.55pt;z-index:251728896;mso-width-relative:page;mso-height-relative:page;" filled="f" stroked="t" coordsize="21600,21600" o:gfxdata="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3LmBs2AAAAAsBAAAPAAAAAAAAAAEAIAAA&#10;ACIAAABkcnMvZG93bnJldi54bWxQSwECFAAUAAAACACHTuJARDUUOUUCAABUBAAADgAAAAAAAAAB&#10;ACAAAAAnAQAAZHJzL2Uyb0RvYy54bWxQSwUGAAAAAAYABgBZAQAA3g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9376" behindDoc="0" locked="0" layoutInCell="1" allowOverlap="1">
                      <wp:simplePos x="0" y="0"/>
                      <wp:positionH relativeFrom="column">
                        <wp:posOffset>3255645</wp:posOffset>
                      </wp:positionH>
                      <wp:positionV relativeFrom="paragraph">
                        <wp:posOffset>1242060</wp:posOffset>
                      </wp:positionV>
                      <wp:extent cx="9525" cy="190500"/>
                      <wp:effectExtent l="43815" t="0" r="60960" b="0"/>
                      <wp:wrapNone/>
                      <wp:docPr id="60" name="直接箭头连接符 60"/>
                      <wp:cNvGraphicFramePr/>
                      <a:graphic xmlns:a="http://schemas.openxmlformats.org/drawingml/2006/main">
                        <a:graphicData uri="http://schemas.microsoft.com/office/word/2010/wordprocessingShape">
                          <wps:wsp>
                            <wps:cNvCnPr/>
                            <wps:spPr>
                              <a:xfrm>
                                <a:off x="3909060" y="2259965"/>
                                <a:ext cx="9525" cy="190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6.35pt;margin-top:97.8pt;height:15pt;width:0.75pt;z-index:251749376;mso-width-relative:page;mso-height-relative:page;" filled="f" stroked="t" coordsize="21600,21600" o:gfxdata="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ERNNNgAAAALAQAADwAAAAAAAAABACAAAAAiAAAAZHJzL2Rvd25yZXYueG1sUEsBAhQAFAAAAAgA&#10;h07iQOMf4iclAgAAIgQAAA4AAAAAAAAAAQAgAAAAJwEAAGRycy9lMm9Eb2MueG1sUEsFBgAAAAAG&#10;AAYAWQEAAL4FA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8352" behindDoc="0" locked="0" layoutInCell="1" allowOverlap="1">
                      <wp:simplePos x="0" y="0"/>
                      <wp:positionH relativeFrom="column">
                        <wp:posOffset>169545</wp:posOffset>
                      </wp:positionH>
                      <wp:positionV relativeFrom="paragraph">
                        <wp:posOffset>1251585</wp:posOffset>
                      </wp:positionV>
                      <wp:extent cx="9525" cy="171450"/>
                      <wp:effectExtent l="44450" t="0" r="60325" b="0"/>
                      <wp:wrapNone/>
                      <wp:docPr id="61" name="直接箭头连接符 61"/>
                      <wp:cNvGraphicFramePr/>
                      <a:graphic xmlns:a="http://schemas.openxmlformats.org/drawingml/2006/main">
                        <a:graphicData uri="http://schemas.microsoft.com/office/word/2010/wordprocessingShape">
                          <wps:wsp>
                            <wps:cNvCnPr/>
                            <wps:spPr>
                              <a:xfrm flipH="1">
                                <a:off x="851535" y="2259965"/>
                                <a:ext cx="9525" cy="171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35pt;margin-top:98.55pt;height:13.5pt;width:0.75pt;z-index:251748352;mso-width-relative:page;mso-height-relative:page;" filled="f" stroked="t" coordsize="21600,21600" o:gfxdata="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LLcgF2AAAAAkBAAAPAAAAAAAAAAEAIAAAACIAAABkcnMvZG93bnJldi54bWxQSwEC&#10;FAAUAAAACACHTuJAYeuONy0CAAArBAAADgAAAAAAAAABACAAAAAnAQAAZHJzL2Uyb0RvYy54bWxQ&#10;SwUGAAAAAAYABgBZAQAAxg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7328" behindDoc="0" locked="0" layoutInCell="1" allowOverlap="1">
                      <wp:simplePos x="0" y="0"/>
                      <wp:positionH relativeFrom="column">
                        <wp:posOffset>636270</wp:posOffset>
                      </wp:positionH>
                      <wp:positionV relativeFrom="paragraph">
                        <wp:posOffset>1260475</wp:posOffset>
                      </wp:positionV>
                      <wp:extent cx="5715" cy="186690"/>
                      <wp:effectExtent l="46355" t="0" r="62230" b="3810"/>
                      <wp:wrapNone/>
                      <wp:docPr id="62" name="直接箭头连接符 62"/>
                      <wp:cNvGraphicFramePr/>
                      <a:graphic xmlns:a="http://schemas.openxmlformats.org/drawingml/2006/main">
                        <a:graphicData uri="http://schemas.microsoft.com/office/word/2010/wordprocessingShape">
                          <wps:wsp>
                            <wps:cNvCnPr>
                              <a:endCxn id="70" idx="0"/>
                            </wps:cNvCnPr>
                            <wps:spPr>
                              <a:xfrm>
                                <a:off x="1308735" y="2268855"/>
                                <a:ext cx="5715" cy="1866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0.1pt;margin-top:99.25pt;height:14.7pt;width:0.45pt;z-index:251747328;mso-width-relative:page;mso-height-relative:page;" filled="f" stroked="t" coordsize="21600,21600" o:gfxdata="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IkJT2AAAAAsBAAAPAAAAAAAAAAEAIAAAACIAAABkcnMv&#10;ZG93bnJldi54bWxQSwECFAAUAAAACACHTuJAKpNdRTwCAABKBAAADgAAAAAAAAABACAAAAAnAQAA&#10;ZHJzL2Uyb0RvYy54bWxQSwUGAAAAAAYABgBZAQAA1Q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45280" behindDoc="0" locked="0" layoutInCell="1" allowOverlap="1">
                      <wp:simplePos x="0" y="0"/>
                      <wp:positionH relativeFrom="column">
                        <wp:posOffset>169545</wp:posOffset>
                      </wp:positionH>
                      <wp:positionV relativeFrom="paragraph">
                        <wp:posOffset>1241425</wp:posOffset>
                      </wp:positionV>
                      <wp:extent cx="3105150" cy="0"/>
                      <wp:effectExtent l="0" t="0" r="0" b="0"/>
                      <wp:wrapNone/>
                      <wp:docPr id="63" name="直接连接符 63"/>
                      <wp:cNvGraphicFramePr/>
                      <a:graphic xmlns:a="http://schemas.openxmlformats.org/drawingml/2006/main">
                        <a:graphicData uri="http://schemas.microsoft.com/office/word/2010/wordprocessingShape">
                          <wps:wsp>
                            <wps:cNvCnPr/>
                            <wps:spPr>
                              <a:xfrm>
                                <a:off x="842010" y="2249805"/>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35pt;margin-top:97.75pt;height:0pt;width:244.5pt;z-index:251745280;mso-width-relative:page;mso-height-relative:page;" filled="f" stroked="t" coordsize="21600,21600" o:gfxdata="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So7a3WAAAACgEAAA8AAAAAAAAAAQAgAAAAIgAAAGRycy9kb3ducmV2&#10;LnhtbFBLAQIUABQAAAAIAIdO4kAzSLCN/gEAAOADAAAOAAAAAAAAAAEAIAAAACUBAABkcnMvZTJv&#10;RG9jLnhtbFBLBQYAAAAABgAGAFkBAACVBQAAAAA=&#10;">
                      <v:fill on="f" focussize="0,0"/>
                      <v:stroke color="#000000 [3200]" joinstyle="round"/>
                      <v:imagedata o:title=""/>
                      <o:lock v:ext="edit" aspectratio="f"/>
                    </v:line>
                  </w:pict>
                </mc:Fallback>
              </mc:AlternateContent>
            </w:r>
            <w:r>
              <w:rPr>
                <w:rFonts w:hint="default"/>
                <w:sz w:val="24"/>
              </w:rPr>
              <mc:AlternateContent>
                <mc:Choice Requires="wps">
                  <w:drawing>
                    <wp:anchor distT="0" distB="0" distL="114300" distR="114300" simplePos="0" relativeHeight="251744256" behindDoc="0" locked="0" layoutInCell="1" allowOverlap="1">
                      <wp:simplePos x="0" y="0"/>
                      <wp:positionH relativeFrom="column">
                        <wp:posOffset>3055620</wp:posOffset>
                      </wp:positionH>
                      <wp:positionV relativeFrom="paragraph">
                        <wp:posOffset>1442085</wp:posOffset>
                      </wp:positionV>
                      <wp:extent cx="427990" cy="2343150"/>
                      <wp:effectExtent l="12700" t="12700" r="16510" b="25400"/>
                      <wp:wrapNone/>
                      <wp:docPr id="64" name="矩形 64"/>
                      <wp:cNvGraphicFramePr/>
                      <a:graphic xmlns:a="http://schemas.openxmlformats.org/drawingml/2006/main">
                        <a:graphicData uri="http://schemas.microsoft.com/office/word/2010/wordprocessingShape">
                          <wps:wsp>
                            <wps:cNvSpPr/>
                            <wps:spPr>
                              <a:xfrm>
                                <a:off x="3804285" y="2450465"/>
                                <a:ext cx="427990" cy="2343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自动控制系统应急预案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6pt;margin-top:113.55pt;height:184.5pt;width:33.7pt;z-index:251744256;v-text-anchor:middle;mso-width-relative:page;mso-height-relative:page;" fillcolor="#FFFFFF [3201]" filled="t" stroked="t" coordsize="21600,21600" o:gfxdata="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ZXdhL2QAAAAsBAAAPAAAAAAAAAAEAIAAAACIA&#10;AABkcnMvZG93bnJldi54bWxQSwECFAAUAAAACACHTuJAFERYJ3oCAAD2BAAADgAAAAAAAAABACAA&#10;AAAoAQAAZHJzL2Uyb0RvYy54bWxQSwUGAAAAAAYABgBZAQAAFA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自动控制系统应急预案</w:t>
                            </w:r>
                          </w:p>
                        </w:txbxContent>
                      </v:textbox>
                    </v:rect>
                  </w:pict>
                </mc:Fallback>
              </mc:AlternateContent>
            </w:r>
            <w:r>
              <w:rPr>
                <w:rFonts w:hint="default"/>
                <w:sz w:val="24"/>
              </w:rPr>
              <mc:AlternateContent>
                <mc:Choice Requires="wps">
                  <w:drawing>
                    <wp:anchor distT="0" distB="0" distL="114300" distR="114300" simplePos="0" relativeHeight="251742208" behindDoc="0" locked="0" layoutInCell="1" allowOverlap="1">
                      <wp:simplePos x="0" y="0"/>
                      <wp:positionH relativeFrom="column">
                        <wp:posOffset>2607945</wp:posOffset>
                      </wp:positionH>
                      <wp:positionV relativeFrom="paragraph">
                        <wp:posOffset>1442085</wp:posOffset>
                      </wp:positionV>
                      <wp:extent cx="419735" cy="2352040"/>
                      <wp:effectExtent l="12700" t="12700" r="24765" b="16510"/>
                      <wp:wrapNone/>
                      <wp:docPr id="65" name="矩形 65"/>
                      <wp:cNvGraphicFramePr/>
                      <a:graphic xmlns:a="http://schemas.openxmlformats.org/drawingml/2006/main">
                        <a:graphicData uri="http://schemas.microsoft.com/office/word/2010/wordprocessingShape">
                          <wps:wsp>
                            <wps:cNvSpPr/>
                            <wps:spPr>
                              <a:xfrm>
                                <a:off x="3032760" y="2431415"/>
                                <a:ext cx="419735" cy="2352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剧毒化学品事故专项应急预案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35pt;margin-top:113.55pt;height:185.2pt;width:33.05pt;z-index:251742208;v-text-anchor:middle;mso-width-relative:page;mso-height-relative:page;" fillcolor="#FFFFFF [3201]" filled="t" stroked="t" coordsize="21600,21600" o:gfxdata="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yGXg9oAAAALAQAADwAAAAAAAAABACAAAAAi&#10;AAAAZHJzL2Rvd25yZXYueG1sUEsBAhQAFAAAAAgAh07iQFdGmP96AgAA9gQAAA4AAAAAAAAAAQAg&#10;AAAAKQEAAGRycy9lMm9Eb2MueG1sUEsFBgAAAAAGAAYAWQEAABUGA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剧毒化学品事故专项应急预案</w:t>
                            </w:r>
                          </w:p>
                        </w:txbxContent>
                      </v:textbox>
                    </v:rect>
                  </w:pict>
                </mc:Fallback>
              </mc:AlternateContent>
            </w:r>
            <w:r>
              <w:rPr>
                <w:rFonts w:hint="default"/>
                <w:sz w:val="24"/>
              </w:rPr>
              <mc:AlternateContent>
                <mc:Choice Requires="wps">
                  <w:drawing>
                    <wp:anchor distT="0" distB="0" distL="114300" distR="114300" simplePos="0" relativeHeight="251743232" behindDoc="0" locked="0" layoutInCell="1" allowOverlap="1">
                      <wp:simplePos x="0" y="0"/>
                      <wp:positionH relativeFrom="column">
                        <wp:posOffset>2179955</wp:posOffset>
                      </wp:positionH>
                      <wp:positionV relativeFrom="paragraph">
                        <wp:posOffset>1450975</wp:posOffset>
                      </wp:positionV>
                      <wp:extent cx="399415" cy="2343150"/>
                      <wp:effectExtent l="12700" t="12700" r="26035" b="25400"/>
                      <wp:wrapNone/>
                      <wp:docPr id="66" name="矩形 66"/>
                      <wp:cNvGraphicFramePr/>
                      <a:graphic xmlns:a="http://schemas.openxmlformats.org/drawingml/2006/main">
                        <a:graphicData uri="http://schemas.microsoft.com/office/word/2010/wordprocessingShape">
                          <wps:wsp>
                            <wps:cNvSpPr/>
                            <wps:spPr>
                              <a:xfrm>
                                <a:off x="3480435" y="2431415"/>
                                <a:ext cx="399415" cy="2343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重大危险源专项应急预案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65pt;margin-top:114.25pt;height:184.5pt;width:31.45pt;z-index:251743232;v-text-anchor:middle;mso-width-relative:page;mso-height-relative:page;" fillcolor="#FFFFFF [3201]" filled="t" stroked="t" coordsize="21600,21600" o:gfxdata="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Ug27nbAAAACwEAAA8AAAAAAAAAAQAgAAAAIgAA&#10;AGRycy9kb3ducmV2LnhtbFBLAQIUABQAAAAIAIdO4kC3ez1XdwIAAPYEAAAOAAAAAAAAAAEAIAAA&#10;ACoBAABkcnMvZTJvRG9jLnhtbFBLBQYAAAAABgAGAFkBAAATBg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重大危险源专项应急预案</w:t>
                            </w:r>
                          </w:p>
                        </w:txbxContent>
                      </v:textbox>
                    </v:rect>
                  </w:pict>
                </mc:Fallback>
              </mc:AlternateContent>
            </w:r>
            <w:r>
              <w:rPr>
                <w:rFonts w:hint="default"/>
                <w:sz w:val="24"/>
              </w:rPr>
              <mc:AlternateContent>
                <mc:Choice Requires="wps">
                  <w:drawing>
                    <wp:anchor distT="0" distB="0" distL="114300" distR="114300" simplePos="0" relativeHeight="251741184" behindDoc="0" locked="0" layoutInCell="1" allowOverlap="1">
                      <wp:simplePos x="0" y="0"/>
                      <wp:positionH relativeFrom="column">
                        <wp:posOffset>1762125</wp:posOffset>
                      </wp:positionH>
                      <wp:positionV relativeFrom="paragraph">
                        <wp:posOffset>1445895</wp:posOffset>
                      </wp:positionV>
                      <wp:extent cx="399415" cy="2352675"/>
                      <wp:effectExtent l="12700" t="12700" r="26035" b="15875"/>
                      <wp:wrapNone/>
                      <wp:docPr id="67" name="矩形 67"/>
                      <wp:cNvGraphicFramePr/>
                      <a:graphic xmlns:a="http://schemas.openxmlformats.org/drawingml/2006/main">
                        <a:graphicData uri="http://schemas.microsoft.com/office/word/2010/wordprocessingShape">
                          <wps:wsp>
                            <wps:cNvSpPr/>
                            <wps:spPr>
                              <a:xfrm>
                                <a:off x="2823210" y="2426335"/>
                                <a:ext cx="399415" cy="2352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特种设备事故专项应急预案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75pt;margin-top:113.85pt;height:185.25pt;width:31.45pt;z-index:251741184;v-text-anchor:middle;mso-width-relative:page;mso-height-relative:page;" fillcolor="#FFFFFF [3201]" filled="t" stroked="t" coordsize="21600,21600" o:gfxdata="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NS4NXZAAAACwEAAA8AAAAAAAAAAQAgAAAAIgAA&#10;AGRycy9kb3ducmV2LnhtbFBLAQIUABQAAAAIAIdO4kCElXmieQIAAPYEAAAOAAAAAAAAAAEAIAAA&#10;ACgBAABkcnMvZTJvRG9jLnhtbFBLBQYAAAAABgAGAFkBAAATBg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特种设备事故专项应急预案</w:t>
                            </w:r>
                          </w:p>
                        </w:txbxContent>
                      </v:textbox>
                    </v:rect>
                  </w:pict>
                </mc:Fallback>
              </mc:AlternateContent>
            </w:r>
            <w:r>
              <w:rPr>
                <w:rFonts w:hint="default"/>
                <w:sz w:val="24"/>
              </w:rPr>
              <mc:AlternateContent>
                <mc:Choice Requires="wps">
                  <w:drawing>
                    <wp:anchor distT="0" distB="0" distL="114300" distR="114300" simplePos="0" relativeHeight="251740160" behindDoc="0" locked="0" layoutInCell="1" allowOverlap="1">
                      <wp:simplePos x="0" y="0"/>
                      <wp:positionH relativeFrom="column">
                        <wp:posOffset>1313815</wp:posOffset>
                      </wp:positionH>
                      <wp:positionV relativeFrom="paragraph">
                        <wp:posOffset>1437005</wp:posOffset>
                      </wp:positionV>
                      <wp:extent cx="418465" cy="2371725"/>
                      <wp:effectExtent l="12700" t="12700" r="26035" b="15875"/>
                      <wp:wrapNone/>
                      <wp:docPr id="68" name="矩形 68"/>
                      <wp:cNvGraphicFramePr/>
                      <a:graphic xmlns:a="http://schemas.openxmlformats.org/drawingml/2006/main">
                        <a:graphicData uri="http://schemas.microsoft.com/office/word/2010/wordprocessingShape">
                          <wps:wsp>
                            <wps:cNvSpPr/>
                            <wps:spPr>
                              <a:xfrm>
                                <a:off x="2413635" y="2445385"/>
                                <a:ext cx="418465" cy="2371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公共卫生专项应急预案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45pt;margin-top:113.15pt;height:186.75pt;width:32.95pt;z-index:251740160;v-text-anchor:middle;mso-width-relative:page;mso-height-relative:page;" fillcolor="#FFFFFF [3201]" filled="t" stroked="t" coordsize="21600,21600" o:gfxdata="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Hj+0c2QAAAAsBAAAPAAAAAAAAAAEAIAAAACIAAABk&#10;cnMvZG93bnJldi54bWxQSwECFAAUAAAACACHTuJAANNnNncCAAD2BAAADgAAAAAAAAABACAAAAAo&#10;AQAAZHJzL2Uyb0RvYy54bWxQSwUGAAAAAAYABgBZAQAAEQ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公共卫生专项应急预案</w:t>
                            </w:r>
                          </w:p>
                        </w:txbxContent>
                      </v:textbox>
                    </v:rect>
                  </w:pict>
                </mc:Fallback>
              </mc:AlternateContent>
            </w:r>
            <w:r>
              <w:rPr>
                <w:rFonts w:hint="default"/>
                <w:sz w:val="24"/>
              </w:rPr>
              <mc:AlternateContent>
                <mc:Choice Requires="wps">
                  <w:drawing>
                    <wp:anchor distT="0" distB="0" distL="114300" distR="114300" simplePos="0" relativeHeight="251738112" behindDoc="0" locked="0" layoutInCell="1" allowOverlap="1">
                      <wp:simplePos x="0" y="0"/>
                      <wp:positionH relativeFrom="column">
                        <wp:posOffset>436880</wp:posOffset>
                      </wp:positionH>
                      <wp:positionV relativeFrom="paragraph">
                        <wp:posOffset>1447165</wp:posOffset>
                      </wp:positionV>
                      <wp:extent cx="410210" cy="2361565"/>
                      <wp:effectExtent l="12700" t="12700" r="15240" b="26035"/>
                      <wp:wrapNone/>
                      <wp:docPr id="70" name="矩形 70"/>
                      <wp:cNvGraphicFramePr/>
                      <a:graphic xmlns:a="http://schemas.openxmlformats.org/drawingml/2006/main">
                        <a:graphicData uri="http://schemas.microsoft.com/office/word/2010/wordprocessingShape">
                          <wps:wsp>
                            <wps:cNvSpPr/>
                            <wps:spPr>
                              <a:xfrm>
                                <a:off x="1537335" y="2445385"/>
                                <a:ext cx="410210" cy="23615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火灾爆炸事故专项应急预案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pt;margin-top:113.95pt;height:185.95pt;width:32.3pt;z-index:251738112;v-text-anchor:middle;mso-width-relative:page;mso-height-relative:page;" fillcolor="#FFFFFF [3201]" filled="t" stroked="t" coordsize="21600,21600" o:gfxdata="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Q0hRDZAAAACgEAAA8AAAAAAAAAAQAgAAAAIgAA&#10;AGRycy9kb3ducmV2LnhtbFBLAQIUABQAAAAIAIdO4kDJnbZ7eQIAAPYEAAAOAAAAAAAAAAEAIAAA&#10;ACgBAABkcnMvZTJvRG9jLnhtbFBLBQYAAAAABgAGAFkBAAATBg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火灾爆炸事故专项应急预案</w:t>
                            </w:r>
                          </w:p>
                        </w:txbxContent>
                      </v:textbox>
                    </v:rect>
                  </w:pict>
                </mc:Fallback>
              </mc:AlternateContent>
            </w:r>
            <w:r>
              <w:rPr>
                <w:rFonts w:hint="default"/>
                <w:sz w:val="24"/>
              </w:rPr>
              <mc:AlternateContent>
                <mc:Choice Requires="wps">
                  <w:drawing>
                    <wp:anchor distT="0" distB="0" distL="114300" distR="114300" simplePos="0" relativeHeight="251737088" behindDoc="0" locked="0" layoutInCell="1" allowOverlap="1">
                      <wp:simplePos x="0" y="0"/>
                      <wp:positionH relativeFrom="column">
                        <wp:posOffset>-10795</wp:posOffset>
                      </wp:positionH>
                      <wp:positionV relativeFrom="paragraph">
                        <wp:posOffset>1446530</wp:posOffset>
                      </wp:positionV>
                      <wp:extent cx="418465" cy="2371090"/>
                      <wp:effectExtent l="12700" t="12700" r="26035" b="16510"/>
                      <wp:wrapNone/>
                      <wp:docPr id="253" name="矩形 253"/>
                      <wp:cNvGraphicFramePr/>
                      <a:graphic xmlns:a="http://schemas.openxmlformats.org/drawingml/2006/main">
                        <a:graphicData uri="http://schemas.microsoft.com/office/word/2010/wordprocessingShape">
                          <wps:wsp>
                            <wps:cNvSpPr/>
                            <wps:spPr>
                              <a:xfrm>
                                <a:off x="1061085" y="2435860"/>
                                <a:ext cx="418465" cy="2371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240" w:lineRule="auto"/>
                                    <w:jc w:val="center"/>
                                    <w:rPr>
                                      <w:rFonts w:hint="eastAsia" w:eastAsiaTheme="minorEastAsia"/>
                                      <w:sz w:val="15"/>
                                      <w:szCs w:val="15"/>
                                      <w:lang w:eastAsia="zh-CN"/>
                                    </w:rPr>
                                  </w:pPr>
                                  <w:r>
                                    <w:rPr>
                                      <w:rFonts w:hint="eastAsia"/>
                                      <w:sz w:val="15"/>
                                      <w:szCs w:val="15"/>
                                      <w:lang w:eastAsia="zh-CN"/>
                                    </w:rPr>
                                    <w:t>危险化学品泄漏专项应急预案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5pt;margin-top:113.9pt;height:186.7pt;width:32.95pt;z-index:251737088;v-text-anchor:middle;mso-width-relative:page;mso-height-relative:page;" fillcolor="#FFFFFF [3201]" filled="t" stroked="t" coordsize="21600,21600" o:gfxdata="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y0Iu91wAAAAkBAAAPAAAAAAAAAAEAIAAAACIAAABk&#10;cnMvZG93bnJldi54bWxQSwECFAAUAAAACACHTuJAsIzAIHkCAAD4BAAADgAAAAAAAAABACAAAAAm&#10;AQAAZHJzL2Uyb0RvYy54bWxQSwUGAAAAAAYABgBZAQAAEQYAAAAA&#10;">
                      <v:fill on="t" focussize="0,0"/>
                      <v:stroke weight="2pt" color="#000000 [3213]" joinstyle="round"/>
                      <v:imagedata o:title=""/>
                      <o:lock v:ext="edit" aspectratio="f"/>
                      <v:textbox>
                        <w:txbxContent>
                          <w:p>
                            <w:pPr>
                              <w:spacing w:line="240" w:lineRule="auto"/>
                              <w:jc w:val="center"/>
                              <w:rPr>
                                <w:rFonts w:hint="eastAsia" w:eastAsiaTheme="minorEastAsia"/>
                                <w:sz w:val="15"/>
                                <w:szCs w:val="15"/>
                                <w:lang w:eastAsia="zh-CN"/>
                              </w:rPr>
                            </w:pPr>
                            <w:r>
                              <w:rPr>
                                <w:rFonts w:hint="eastAsia"/>
                                <w:sz w:val="15"/>
                                <w:szCs w:val="15"/>
                                <w:lang w:eastAsia="zh-CN"/>
                              </w:rPr>
                              <w:t>危险化学品泄漏专项应急预案</w:t>
                            </w:r>
                          </w:p>
                        </w:txbxContent>
                      </v:textbox>
                    </v:rect>
                  </w:pict>
                </mc:Fallback>
              </mc:AlternateContent>
            </w:r>
            <w:r>
              <w:rPr>
                <w:rFonts w:hint="default"/>
                <w:sz w:val="24"/>
              </w:rPr>
              <mc:AlternateContent>
                <mc:Choice Requires="wps">
                  <w:drawing>
                    <wp:anchor distT="0" distB="0" distL="114300" distR="114300" simplePos="0" relativeHeight="251735040" behindDoc="0" locked="0" layoutInCell="1" allowOverlap="1">
                      <wp:simplePos x="0" y="0"/>
                      <wp:positionH relativeFrom="column">
                        <wp:posOffset>1651635</wp:posOffset>
                      </wp:positionH>
                      <wp:positionV relativeFrom="paragraph">
                        <wp:posOffset>1045845</wp:posOffset>
                      </wp:positionV>
                      <wp:extent cx="4445" cy="224790"/>
                      <wp:effectExtent l="46355" t="0" r="63500" b="3810"/>
                      <wp:wrapNone/>
                      <wp:docPr id="73" name="直接箭头连接符 73"/>
                      <wp:cNvGraphicFramePr/>
                      <a:graphic xmlns:a="http://schemas.openxmlformats.org/drawingml/2006/main">
                        <a:graphicData uri="http://schemas.microsoft.com/office/word/2010/wordprocessingShape">
                          <wps:wsp>
                            <wps:cNvCnPr>
                              <a:stCxn id="74" idx="2"/>
                            </wps:cNvCnPr>
                            <wps:spPr>
                              <a:xfrm>
                                <a:off x="2552065" y="2054225"/>
                                <a:ext cx="4445" cy="2247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0.05pt;margin-top:82.35pt;height:17.7pt;width:0.35pt;z-index:251735040;mso-width-relative:page;mso-height-relative:page;" filled="f" stroked="t" coordsize="21600,21600" o:gfxdata="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X2ibw1wAAAAsBAAAPAAAAAAAAAAEAIAAAACIAAABkcnMvZG93&#10;bnJldi54bWxQSwECFAAUAAAACACHTuJA+VzbkDoCAABJBAAADgAAAAAAAAABACAAAAAmAQAAZHJz&#10;L2Uyb0RvYy54bWxQSwUGAAAAAAYABgBZAQAA0g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30944" behindDoc="0" locked="0" layoutInCell="1" allowOverlap="1">
                      <wp:simplePos x="0" y="0"/>
                      <wp:positionH relativeFrom="column">
                        <wp:posOffset>1617980</wp:posOffset>
                      </wp:positionH>
                      <wp:positionV relativeFrom="paragraph">
                        <wp:posOffset>588645</wp:posOffset>
                      </wp:positionV>
                      <wp:extent cx="9525" cy="180975"/>
                      <wp:effectExtent l="44450" t="0" r="60325" b="9525"/>
                      <wp:wrapNone/>
                      <wp:docPr id="77" name="直接箭头连接符 77"/>
                      <wp:cNvGraphicFramePr/>
                      <a:graphic xmlns:a="http://schemas.openxmlformats.org/drawingml/2006/main">
                        <a:graphicData uri="http://schemas.microsoft.com/office/word/2010/wordprocessingShape">
                          <wps:wsp>
                            <wps:cNvCnPr/>
                            <wps:spPr>
                              <a:xfrm flipH="1">
                                <a:off x="2518410" y="7738745"/>
                                <a:ext cx="9525"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7.4pt;margin-top:46.35pt;height:14.25pt;width:0.75pt;z-index:251730944;mso-width-relative:page;mso-height-relative:page;" filled="f" stroked="t" coordsize="21600,21600" o:gfxdata="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bb7RV2AAAAAoBAAAPAAAAAAAAAAEAIAAAACIAAABkcnMvZG93bnJldi54bWxQSwEC&#10;FAAUAAAACACHTuJAMdBf5C0CAAAsBAAADgAAAAAAAAABACAAAAAnAQAAZHJzL2Uyb0RvYy54bWxQ&#10;SwUGAAAAAAYABgBZAQAAxgUAAAAA&#10;">
                      <v:fill on="f" focussize="0,0"/>
                      <v:stroke color="#000000 [3200]"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728896" behindDoc="0" locked="0" layoutInCell="1" allowOverlap="1">
                      <wp:simplePos x="0" y="0"/>
                      <wp:positionH relativeFrom="column">
                        <wp:posOffset>4308475</wp:posOffset>
                      </wp:positionH>
                      <wp:positionV relativeFrom="paragraph">
                        <wp:posOffset>445770</wp:posOffset>
                      </wp:positionV>
                      <wp:extent cx="5080" cy="180975"/>
                      <wp:effectExtent l="46355" t="0" r="62865" b="9525"/>
                      <wp:wrapNone/>
                      <wp:docPr id="79" name="直接箭头连接符 79"/>
                      <wp:cNvGraphicFramePr/>
                      <a:graphic xmlns:a="http://schemas.openxmlformats.org/drawingml/2006/main">
                        <a:graphicData uri="http://schemas.microsoft.com/office/word/2010/wordprocessingShape">
                          <wps:wsp>
                            <wps:cNvCnPr>
                              <a:stCxn id="80" idx="2"/>
                            </wps:cNvCnPr>
                            <wps:spPr>
                              <a:xfrm>
                                <a:off x="3899535" y="7538720"/>
                                <a:ext cx="5080" cy="180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9.25pt;margin-top:35.1pt;height:14.25pt;width:0.4pt;z-index:251728896;mso-width-relative:page;mso-height-relative:page;" filled="f" stroked="t" coordsize="21600,21600" o:gfxdata="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Khmp/ZAAAACQEAAA8AAAAAAAAAAQAgAAAAIgAAAGRy&#10;cy9kb3ducmV2LnhtbFBLAQIUABQAAAAIAIdO4kAh7jA7PQIAAEkEAAAOAAAAAAAAAAEAIAAAACgB&#10;AABkcnMvZTJvRG9jLnhtbFBLBQYAAAAABgAGAFkBAADXBQAAAAA=&#10;">
                      <v:fill on="f" focussize="0,0"/>
                      <v:stroke color="#000000 [3200]" joinstyle="round" endarrow="open"/>
                      <v:imagedata o:title=""/>
                      <o:lock v:ext="edit" aspectratio="f"/>
                    </v:shape>
                  </w:pict>
                </mc:Fallback>
              </mc:AlternateContent>
            </w:r>
          </w:p>
        </w:tc>
      </w:tr>
    </w:tbl>
    <w:p>
      <w:pPr>
        <w:rPr>
          <w:rFonts w:hint="default"/>
          <w:lang w:val="en-US" w:eastAsia="zh-CN"/>
        </w:rPr>
        <w:sectPr>
          <w:pgSz w:w="16838" w:h="11906" w:orient="landscape"/>
          <w:pgMar w:top="850" w:right="567" w:bottom="850" w:left="567" w:header="851" w:footer="851" w:gutter="284"/>
          <w:pgNumType w:fmt="decimal"/>
          <w:cols w:space="720" w:num="1"/>
          <w:docGrid w:type="linesAndChars" w:linePitch="312" w:charSpace="0"/>
        </w:sectPr>
      </w:pPr>
    </w:p>
    <w:p>
      <w:pPr>
        <w:ind w:firstLine="240" w:firstLineChars="100"/>
        <w:outlineLvl w:val="0"/>
        <w:rPr>
          <w:rFonts w:hint="eastAsia" w:ascii="宋体" w:hAnsi="宋体" w:eastAsia="宋体" w:cs="宋体"/>
          <w:b/>
          <w:bCs/>
          <w:sz w:val="24"/>
          <w:szCs w:val="24"/>
          <w:lang w:val="en-US" w:eastAsia="zh-CN"/>
        </w:rPr>
      </w:pPr>
      <w:bookmarkStart w:id="205" w:name="_Toc23741"/>
      <w:r>
        <w:rPr>
          <w:rFonts w:hint="eastAsia" w:ascii="宋体" w:hAnsi="宋体" w:eastAsia="宋体" w:cs="宋体"/>
          <w:b/>
          <w:bCs/>
          <w:sz w:val="24"/>
          <w:szCs w:val="24"/>
          <w:lang w:val="en-US" w:eastAsia="zh-CN"/>
        </w:rPr>
        <w:t>附件3.2——应急预案衔接</w:t>
      </w:r>
      <w:bookmarkEnd w:id="205"/>
    </w:p>
    <w:p>
      <w:pPr>
        <w:ind w:firstLine="240"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生产安全事故应急预案与属地政府有关部门预案衔接说明并报备和通报有关部门合作</w:t>
      </w:r>
    </w:p>
    <w:p>
      <w:pPr>
        <w:pStyle w:val="45"/>
        <w:keepNext w:val="0"/>
        <w:keepLines w:val="0"/>
        <w:widowControl/>
        <w:suppressLineNumbers w:val="0"/>
        <w:spacing w:before="0" w:beforeAutospacing="0" w:after="0" w:afterAutospacing="0"/>
        <w:ind w:left="0" w:right="0" w:firstLine="480" w:firstLineChars="200"/>
      </w:pPr>
      <w:r>
        <w:rPr>
          <w:rFonts w:hint="eastAsia"/>
          <w:lang w:eastAsia="zh-CN"/>
        </w:rPr>
        <w:t>化工</w:t>
      </w:r>
      <w:r>
        <w:t>企业在生产经营过程中，随时会面临着发生重（特）大安全事故的风险，为应对突发事故的发生，根据应急管理部的要求，企业应急预案应与地方政府有关部门进行衔接，为更好的与各单位进行衔接，特制定本衔接说明。</w:t>
      </w:r>
    </w:p>
    <w:p>
      <w:pPr>
        <w:pStyle w:val="45"/>
        <w:keepNext w:val="0"/>
        <w:keepLines w:val="0"/>
        <w:widowControl/>
        <w:suppressLineNumbers w:val="0"/>
        <w:spacing w:before="0" w:beforeAutospacing="0" w:after="0" w:afterAutospacing="0"/>
        <w:ind w:left="0" w:right="0" w:firstLine="480" w:firstLineChars="200"/>
      </w:pPr>
      <w:r>
        <w:t>一、</w:t>
      </w:r>
      <w:r>
        <w:rPr>
          <w:rFonts w:hint="eastAsia"/>
          <w:lang w:eastAsia="zh-CN"/>
        </w:rPr>
        <w:t>公司</w:t>
      </w:r>
      <w:r>
        <w:t>若有重大生产安全事故发生时，应及时准确地通过应急救援通信联络系统报告</w:t>
      </w:r>
      <w:r>
        <w:rPr>
          <w:rFonts w:hint="eastAsia"/>
          <w:lang w:eastAsia="zh-CN"/>
        </w:rPr>
        <w:t>临海</w:t>
      </w:r>
      <w:r>
        <w:t>市应急管理局，并立即启动</w:t>
      </w:r>
      <w:r>
        <w:rPr>
          <w:rFonts w:hint="eastAsia"/>
          <w:lang w:eastAsia="zh-CN"/>
        </w:rPr>
        <w:t>公司</w:t>
      </w:r>
      <w:r>
        <w:t>应急救援预案，投入救援工作。此外，还应根据安全事故的性质和事态发展趋势，向有关机构、部门报告，以取得贵单位必要的外部援助。</w:t>
      </w:r>
    </w:p>
    <w:p>
      <w:pPr>
        <w:pStyle w:val="45"/>
        <w:keepNext w:val="0"/>
        <w:keepLines w:val="0"/>
        <w:widowControl/>
        <w:suppressLineNumbers w:val="0"/>
        <w:spacing w:before="0" w:beforeAutospacing="0" w:after="0" w:afterAutospacing="0"/>
        <w:ind w:right="0" w:firstLine="480" w:firstLineChars="200"/>
        <w:rPr>
          <w:rFonts w:hint="eastAsia" w:eastAsiaTheme="minorEastAsia"/>
          <w:lang w:eastAsia="zh-CN"/>
        </w:rPr>
      </w:pPr>
      <w:r>
        <w:t>二、报告安全事故的内容与顺序</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1、</w:t>
      </w:r>
      <w:r>
        <w:rPr>
          <w:rFonts w:hint="eastAsia"/>
          <w:lang w:eastAsia="zh-CN"/>
        </w:rPr>
        <w:t>公司</w:t>
      </w:r>
      <w:r>
        <w:t>的准确名称</w:t>
      </w:r>
      <w:r>
        <w:rPr>
          <w:rFonts w:hint="eastAsia"/>
          <w:lang w:eastAsia="zh-CN"/>
        </w:rPr>
        <w:t>、位置</w:t>
      </w:r>
      <w:r>
        <w:t>和事件报告人姓名</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2、事故的性质、时间、地点、涉及的人员和生产活动、现状以及发展趋势等</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3、安全事故已造成或可能造成的后果，包括人员伤亡、财产损失、环境污染以及社会政治影响等</w:t>
      </w:r>
      <w:r>
        <w:rPr>
          <w:rFonts w:hint="eastAsia"/>
          <w:lang w:eastAsia="zh-CN"/>
        </w:rPr>
        <w:t>；</w:t>
      </w:r>
    </w:p>
    <w:p>
      <w:pPr>
        <w:pStyle w:val="45"/>
        <w:keepNext w:val="0"/>
        <w:keepLines w:val="0"/>
        <w:widowControl/>
        <w:suppressLineNumbers w:val="0"/>
        <w:spacing w:before="0" w:beforeAutospacing="0" w:after="0" w:afterAutospacing="0"/>
        <w:ind w:left="0" w:right="0" w:firstLine="0"/>
      </w:pPr>
      <w:r>
        <w:t>4、对发生事故原因的初步判断</w:t>
      </w:r>
      <w:r>
        <w:rPr>
          <w:rFonts w:hint="eastAsia"/>
          <w:lang w:eastAsia="zh-CN"/>
        </w:rPr>
        <w:t>；</w:t>
      </w:r>
      <w:r>
        <w:t xml:space="preserve"> </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5、已采取或拟采取的应急救援措施</w:t>
      </w:r>
      <w:r>
        <w:rPr>
          <w:rFonts w:hint="eastAsia"/>
          <w:lang w:eastAsia="zh-CN"/>
        </w:rPr>
        <w:t>；</w:t>
      </w:r>
    </w:p>
    <w:p>
      <w:pPr>
        <w:pStyle w:val="45"/>
        <w:keepNext w:val="0"/>
        <w:keepLines w:val="0"/>
        <w:widowControl/>
        <w:suppressLineNumbers w:val="0"/>
        <w:spacing w:before="0" w:beforeAutospacing="0" w:after="0" w:afterAutospacing="0"/>
        <w:ind w:left="0" w:right="0" w:firstLine="0"/>
      </w:pPr>
      <w:r>
        <w:t>6、其他有关说明。</w:t>
      </w:r>
    </w:p>
    <w:p>
      <w:pPr>
        <w:pStyle w:val="45"/>
        <w:keepNext w:val="0"/>
        <w:keepLines w:val="0"/>
        <w:widowControl/>
        <w:suppressLineNumbers w:val="0"/>
        <w:spacing w:before="0" w:beforeAutospacing="0" w:after="0" w:afterAutospacing="0"/>
        <w:ind w:left="0" w:right="0" w:firstLine="480" w:firstLineChars="200"/>
        <w:rPr>
          <w:rFonts w:hint="eastAsia" w:eastAsiaTheme="minorEastAsia"/>
          <w:lang w:eastAsia="zh-CN"/>
        </w:rPr>
      </w:pPr>
      <w:r>
        <w:t>三、事故报告方式</w:t>
      </w:r>
      <w:r>
        <w:rPr>
          <w:rFonts w:hint="eastAsia"/>
          <w:lang w:eastAsia="zh-CN"/>
        </w:rPr>
        <w:t>：</w:t>
      </w:r>
    </w:p>
    <w:p>
      <w:pPr>
        <w:pStyle w:val="45"/>
        <w:keepNext w:val="0"/>
        <w:keepLines w:val="0"/>
        <w:widowControl/>
        <w:suppressLineNumbers w:val="0"/>
        <w:spacing w:before="0" w:beforeAutospacing="0" w:after="0" w:afterAutospacing="0"/>
        <w:ind w:left="0" w:right="0" w:firstLine="480" w:firstLineChars="200"/>
      </w:pPr>
      <w:r>
        <w:t>发生重（特）大事故，应在最短时间内，用快捷的通讯方式向单位主要负责人进行汇报，经核实事故情况做出准确判断，根据主要负责人指示立即向当地警方和救护组织报警，联系电话∶110、119、120，同时立即启动本单位应急救援预案</w:t>
      </w:r>
      <w:r>
        <w:rPr>
          <w:rFonts w:hint="eastAsia"/>
          <w:lang w:eastAsia="zh-CN"/>
        </w:rPr>
        <w:t>，</w:t>
      </w:r>
      <w:r>
        <w:t>同时向政府及有关部门报告∶</w:t>
      </w:r>
      <w:r>
        <w:rPr>
          <w:rFonts w:hint="eastAsia"/>
          <w:lang w:eastAsia="zh-CN"/>
        </w:rPr>
        <w:t>临海市</w:t>
      </w:r>
      <w:r>
        <w:t>应急管理局</w:t>
      </w:r>
      <w:r>
        <w:rPr>
          <w:rFonts w:hint="eastAsia"/>
          <w:lang w:eastAsia="zh-CN"/>
        </w:rPr>
        <w:t>，联系电话：</w:t>
      </w:r>
      <w:r>
        <w:rPr>
          <w:rFonts w:hint="eastAsia" w:ascii="宋体" w:hAnsi="宋体" w:eastAsia="宋体" w:cs="宋体"/>
          <w:i w:val="0"/>
          <w:iCs w:val="0"/>
          <w:sz w:val="24"/>
          <w:szCs w:val="24"/>
        </w:rPr>
        <w:t>0576-85161171</w:t>
      </w:r>
      <w:r>
        <w:rPr>
          <w:rFonts w:hint="eastAsia" w:eastAsia="宋体" w:cs="宋体"/>
          <w:i w:val="0"/>
          <w:iCs w:val="0"/>
          <w:sz w:val="24"/>
          <w:szCs w:val="24"/>
          <w:lang w:eastAsia="zh-CN"/>
        </w:rPr>
        <w:t>；</w:t>
      </w:r>
      <w:r>
        <w:rPr>
          <w:rFonts w:hint="eastAsia" w:ascii="宋体" w:hAnsi="宋体" w:eastAsia="宋体" w:cs="宋体"/>
          <w:i w:val="0"/>
          <w:iCs w:val="0"/>
          <w:sz w:val="24"/>
          <w:szCs w:val="24"/>
        </w:rPr>
        <w:t>台州市疾病控制中心</w:t>
      </w:r>
      <w:r>
        <w:rPr>
          <w:rFonts w:hint="eastAsia" w:eastAsia="宋体" w:cs="宋体"/>
          <w:i w:val="0"/>
          <w:iCs w:val="0"/>
          <w:sz w:val="24"/>
          <w:szCs w:val="24"/>
          <w:lang w:eastAsia="zh-CN"/>
        </w:rPr>
        <w:t>，联系电话：</w:t>
      </w:r>
      <w:r>
        <w:rPr>
          <w:rFonts w:hint="eastAsia" w:ascii="宋体" w:hAnsi="宋体" w:eastAsia="宋体" w:cs="宋体"/>
          <w:i w:val="0"/>
          <w:iCs w:val="0"/>
          <w:sz w:val="24"/>
          <w:szCs w:val="24"/>
        </w:rPr>
        <w:t>0576-88586233</w:t>
      </w:r>
      <w:r>
        <w:rPr>
          <w:rFonts w:hint="eastAsia" w:eastAsia="宋体" w:cs="宋体"/>
          <w:i w:val="0"/>
          <w:iCs w:val="0"/>
          <w:sz w:val="24"/>
          <w:szCs w:val="24"/>
          <w:lang w:eastAsia="zh-CN"/>
        </w:rPr>
        <w:t>；</w:t>
      </w:r>
      <w:r>
        <w:rPr>
          <w:rFonts w:hint="eastAsia" w:ascii="宋体" w:hAnsi="宋体" w:eastAsia="宋体" w:cs="宋体"/>
          <w:i w:val="0"/>
          <w:iCs w:val="0"/>
          <w:sz w:val="24"/>
          <w:szCs w:val="24"/>
        </w:rPr>
        <w:t>涌泉镇人民政府</w:t>
      </w:r>
      <w:r>
        <w:rPr>
          <w:rFonts w:hint="eastAsia" w:ascii="宋体" w:hAnsi="宋体" w:cs="宋体"/>
          <w:i w:val="0"/>
          <w:iCs w:val="0"/>
          <w:sz w:val="24"/>
          <w:szCs w:val="24"/>
          <w:lang w:eastAsia="zh-CN"/>
        </w:rPr>
        <w:t>安监</w:t>
      </w:r>
      <w:r>
        <w:rPr>
          <w:rFonts w:hint="eastAsia" w:ascii="宋体" w:hAnsi="宋体" w:eastAsia="宋体" w:cs="宋体"/>
          <w:i w:val="0"/>
          <w:iCs w:val="0"/>
          <w:sz w:val="24"/>
          <w:szCs w:val="24"/>
        </w:rPr>
        <w:t>中队</w:t>
      </w:r>
      <w:r>
        <w:rPr>
          <w:rFonts w:hint="eastAsia" w:eastAsia="宋体" w:cs="宋体"/>
          <w:i w:val="0"/>
          <w:iCs w:val="0"/>
          <w:sz w:val="24"/>
          <w:szCs w:val="24"/>
          <w:lang w:eastAsia="zh-CN"/>
        </w:rPr>
        <w:t>，联系电话：</w:t>
      </w:r>
      <w:r>
        <w:rPr>
          <w:rFonts w:hint="eastAsia" w:ascii="宋体" w:hAnsi="宋体" w:eastAsia="宋体" w:cs="宋体"/>
          <w:i w:val="0"/>
          <w:iCs w:val="0"/>
          <w:sz w:val="24"/>
          <w:szCs w:val="24"/>
        </w:rPr>
        <w:t>0576-85680020</w:t>
      </w:r>
      <w:r>
        <w:rPr>
          <w:rFonts w:hint="eastAsia" w:eastAsia="宋体" w:cs="宋体"/>
          <w:i w:val="0"/>
          <w:iCs w:val="0"/>
          <w:sz w:val="24"/>
          <w:szCs w:val="24"/>
          <w:lang w:eastAsia="zh-CN"/>
        </w:rPr>
        <w:t>；</w:t>
      </w:r>
      <w:r>
        <w:rPr>
          <w:rFonts w:hint="eastAsia" w:ascii="宋体" w:hAnsi="宋体" w:eastAsia="宋体" w:cs="宋体"/>
          <w:i w:val="0"/>
          <w:iCs w:val="0"/>
          <w:sz w:val="24"/>
          <w:szCs w:val="24"/>
        </w:rPr>
        <w:t xml:space="preserve">临海市消防大队 </w:t>
      </w:r>
      <w:r>
        <w:rPr>
          <w:rFonts w:hint="eastAsia" w:eastAsia="宋体" w:cs="宋体"/>
          <w:i w:val="0"/>
          <w:iCs w:val="0"/>
          <w:sz w:val="24"/>
          <w:szCs w:val="24"/>
          <w:lang w:eastAsia="zh-CN"/>
        </w:rPr>
        <w:t>，联系电话：</w:t>
      </w:r>
      <w:r>
        <w:rPr>
          <w:rFonts w:hint="eastAsia" w:ascii="宋体" w:hAnsi="宋体" w:eastAsia="宋体" w:cs="宋体"/>
          <w:i w:val="0"/>
          <w:iCs w:val="0"/>
          <w:sz w:val="24"/>
          <w:szCs w:val="24"/>
        </w:rPr>
        <w:t>0576-85111587</w:t>
      </w:r>
      <w:r>
        <w:rPr>
          <w:rFonts w:hint="eastAsia" w:eastAsia="宋体" w:cs="宋体"/>
          <w:i w:val="0"/>
          <w:iCs w:val="0"/>
          <w:sz w:val="24"/>
          <w:szCs w:val="24"/>
          <w:lang w:eastAsia="zh-CN"/>
        </w:rPr>
        <w:t>；</w:t>
      </w:r>
      <w:r>
        <w:rPr>
          <w:rFonts w:hint="eastAsia" w:ascii="宋体" w:hAnsi="宋体" w:eastAsia="宋体" w:cs="宋体"/>
          <w:i w:val="0"/>
          <w:iCs w:val="0"/>
          <w:sz w:val="24"/>
          <w:szCs w:val="24"/>
        </w:rPr>
        <w:t>台州市</w:t>
      </w:r>
      <w:r>
        <w:rPr>
          <w:rFonts w:hint="eastAsia" w:ascii="宋体" w:hAnsi="宋体" w:cs="宋体"/>
          <w:i w:val="0"/>
          <w:iCs w:val="0"/>
          <w:sz w:val="24"/>
          <w:szCs w:val="24"/>
          <w:lang w:eastAsia="zh-CN"/>
        </w:rPr>
        <w:t>应急</w:t>
      </w:r>
      <w:r>
        <w:rPr>
          <w:rFonts w:hint="eastAsia" w:ascii="宋体" w:hAnsi="宋体" w:eastAsia="宋体" w:cs="宋体"/>
          <w:i w:val="0"/>
          <w:iCs w:val="0"/>
          <w:sz w:val="24"/>
          <w:szCs w:val="24"/>
        </w:rPr>
        <w:t>管理局</w:t>
      </w:r>
      <w:r>
        <w:rPr>
          <w:rFonts w:hint="eastAsia" w:eastAsia="宋体" w:cs="宋体"/>
          <w:i w:val="0"/>
          <w:iCs w:val="0"/>
          <w:sz w:val="24"/>
          <w:szCs w:val="24"/>
          <w:lang w:eastAsia="zh-CN"/>
        </w:rPr>
        <w:t>，联系电话：</w:t>
      </w:r>
      <w:r>
        <w:rPr>
          <w:rFonts w:hint="eastAsia" w:ascii="宋体" w:hAnsi="宋体" w:eastAsia="宋体" w:cs="宋体"/>
          <w:i w:val="0"/>
          <w:iCs w:val="0"/>
          <w:sz w:val="24"/>
          <w:szCs w:val="24"/>
        </w:rPr>
        <w:t>0576-88511396</w:t>
      </w:r>
      <w:r>
        <w:t>。</w:t>
      </w:r>
    </w:p>
    <w:p>
      <w:pPr>
        <w:pStyle w:val="45"/>
        <w:keepNext w:val="0"/>
        <w:keepLines w:val="0"/>
        <w:widowControl/>
        <w:suppressLineNumbers w:val="0"/>
        <w:spacing w:before="0" w:beforeAutospacing="0" w:after="0" w:afterAutospacing="0"/>
        <w:ind w:left="0" w:right="0" w:firstLine="480" w:firstLineChars="200"/>
        <w:rPr>
          <w:rFonts w:hint="eastAsia" w:eastAsiaTheme="minorEastAsia"/>
          <w:lang w:eastAsia="zh-CN"/>
        </w:rPr>
      </w:pPr>
      <w:r>
        <w:t>四、应急响应救援处置</w:t>
      </w:r>
      <w:r>
        <w:rPr>
          <w:rFonts w:hint="eastAsia"/>
          <w:lang w:eastAsia="zh-CN"/>
        </w:rPr>
        <w:t>：</w:t>
      </w:r>
    </w:p>
    <w:p>
      <w:pPr>
        <w:pStyle w:val="45"/>
        <w:keepNext w:val="0"/>
        <w:keepLines w:val="0"/>
        <w:widowControl/>
        <w:suppressLineNumbers w:val="0"/>
        <w:spacing w:before="0" w:beforeAutospacing="0" w:after="0" w:afterAutospacing="0"/>
        <w:ind w:left="0" w:right="0" w:firstLine="480" w:firstLineChars="200"/>
      </w:pPr>
      <w:r>
        <w:t>发生重（特）大安全事故后，应立即启动应急救援预案，采取一切有效手段进行自救，抬救受伤人员和物资，疏散事故危险区域人员，控制事态发展，最大限度地减少人员伤亡和财产损失，争取外部救援力量的支持.参加现场救援的人员必须严格按照救援方案实施救援，未经应急指挥部或现场指挥所负责人批准，不得擅</w:t>
      </w:r>
      <w:r>
        <w:rPr>
          <w:rFonts w:hint="eastAsia"/>
          <w:lang w:eastAsia="zh-CN"/>
        </w:rPr>
        <w:t>自</w:t>
      </w:r>
      <w:r>
        <w:t>改变救援预案。</w:t>
      </w:r>
    </w:p>
    <w:p>
      <w:pPr>
        <w:pStyle w:val="45"/>
        <w:keepNext w:val="0"/>
        <w:keepLines w:val="0"/>
        <w:widowControl/>
        <w:suppressLineNumbers w:val="0"/>
        <w:spacing w:before="0" w:beforeAutospacing="0" w:after="0" w:afterAutospacing="0"/>
        <w:ind w:left="0" w:right="0" w:firstLine="480" w:firstLineChars="200"/>
        <w:rPr>
          <w:rFonts w:hint="eastAsia" w:eastAsiaTheme="minorEastAsia"/>
          <w:lang w:eastAsia="zh-CN"/>
        </w:rPr>
      </w:pPr>
      <w:r>
        <w:t>五、应急预案的终止、结束</w:t>
      </w:r>
      <w:r>
        <w:rPr>
          <w:rFonts w:hint="eastAsia"/>
          <w:lang w:eastAsia="zh-CN"/>
        </w:rPr>
        <w:t>：</w:t>
      </w:r>
    </w:p>
    <w:p>
      <w:pPr>
        <w:pStyle w:val="45"/>
        <w:keepNext w:val="0"/>
        <w:keepLines w:val="0"/>
        <w:widowControl/>
        <w:suppressLineNumbers w:val="0"/>
        <w:spacing w:before="0" w:beforeAutospacing="0" w:after="0" w:afterAutospacing="0"/>
        <w:ind w:left="0" w:right="0" w:firstLine="480" w:firstLineChars="200"/>
      </w:pPr>
      <w:r>
        <w:t>只有在下述几方面的工作完成之后才能确定事故应急救援工作的结束∶</w:t>
      </w:r>
    </w:p>
    <w:p>
      <w:pPr>
        <w:pStyle w:val="45"/>
        <w:keepNext w:val="0"/>
        <w:keepLines w:val="0"/>
        <w:widowControl/>
        <w:suppressLineNumbers w:val="0"/>
        <w:spacing w:before="0" w:beforeAutospacing="0" w:after="0" w:afterAutospacing="0"/>
        <w:ind w:left="0" w:right="0" w:firstLine="0"/>
      </w:pPr>
      <w:r>
        <w:t>（1）造成事故的各方面因素，以及引发事故的危险因素和有害因素已经达到规定的</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安全条件，生产、生活恢复正常</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w:t>
      </w:r>
      <w:r>
        <w:rPr>
          <w:rFonts w:hint="eastAsia"/>
          <w:lang w:val="en-US" w:eastAsia="zh-CN"/>
        </w:rPr>
        <w:t>2</w:t>
      </w:r>
      <w:r>
        <w:t>）事件现场得到控制，事件条件已经消除</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w:t>
      </w:r>
      <w:r>
        <w:rPr>
          <w:rFonts w:hint="eastAsia"/>
          <w:lang w:val="en-US" w:eastAsia="zh-CN"/>
        </w:rPr>
        <w:t>3</w:t>
      </w:r>
      <w:r>
        <w:t>）污染源的泄漏或释放已降至规定限值以内</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w:t>
      </w:r>
      <w:r>
        <w:rPr>
          <w:rFonts w:hint="eastAsia"/>
          <w:lang w:val="en-US" w:eastAsia="zh-CN"/>
        </w:rPr>
        <w:t>4</w:t>
      </w:r>
      <w:r>
        <w:t>）事件所造成的危害已经被彻底消除，无继发可能</w:t>
      </w:r>
      <w:r>
        <w:rPr>
          <w:rFonts w:hint="eastAsia"/>
          <w:lang w:eastAsia="zh-CN"/>
        </w:rPr>
        <w:t>；</w:t>
      </w:r>
    </w:p>
    <w:p>
      <w:pPr>
        <w:pStyle w:val="45"/>
        <w:keepNext w:val="0"/>
        <w:keepLines w:val="0"/>
        <w:widowControl/>
        <w:suppressLineNumbers w:val="0"/>
        <w:spacing w:before="0" w:beforeAutospacing="0" w:after="0" w:afterAutospacing="0"/>
        <w:ind w:left="0" w:right="0" w:firstLine="0"/>
        <w:rPr>
          <w:rFonts w:hint="eastAsia" w:eastAsiaTheme="minorEastAsia"/>
          <w:lang w:eastAsia="zh-CN"/>
        </w:rPr>
      </w:pPr>
      <w:r>
        <w:t>（</w:t>
      </w:r>
      <w:r>
        <w:rPr>
          <w:rFonts w:hint="eastAsia"/>
          <w:lang w:val="en-US" w:eastAsia="zh-CN"/>
        </w:rPr>
        <w:t>5</w:t>
      </w:r>
      <w:r>
        <w:t>）事件现场的各种专业应急处置行动已无继续的必要</w:t>
      </w:r>
      <w:r>
        <w:rPr>
          <w:rFonts w:hint="eastAsia"/>
          <w:lang w:eastAsia="zh-CN"/>
        </w:rPr>
        <w:t>；</w:t>
      </w:r>
    </w:p>
    <w:p>
      <w:pPr>
        <w:pStyle w:val="45"/>
        <w:keepNext w:val="0"/>
        <w:keepLines w:val="0"/>
        <w:widowControl/>
        <w:suppressLineNumbers w:val="0"/>
        <w:spacing w:before="0" w:beforeAutospacing="0" w:after="0" w:afterAutospacing="0"/>
        <w:ind w:left="0" w:right="0" w:firstLine="0"/>
      </w:pPr>
      <w:r>
        <w:t>（</w:t>
      </w:r>
      <w:r>
        <w:rPr>
          <w:rFonts w:hint="eastAsia"/>
          <w:lang w:val="en-US" w:eastAsia="zh-CN"/>
        </w:rPr>
        <w:t>6</w:t>
      </w:r>
      <w:r>
        <w:t>）采取了必要的防护措施以保护公众免受再次危害，并使事件可能引起的中长期影响趋于合理且尽量低的水平。</w:t>
      </w:r>
    </w:p>
    <w:p>
      <w:pPr>
        <w:outlineLvl w:val="0"/>
        <w:rPr>
          <w:rFonts w:hint="eastAsia" w:ascii="宋体" w:hAnsi="宋体" w:eastAsia="宋体" w:cs="宋体"/>
          <w:b/>
          <w:bCs/>
          <w:sz w:val="24"/>
          <w:szCs w:val="24"/>
          <w:lang w:val="en-US" w:eastAsia="zh-CN"/>
        </w:rPr>
      </w:pPr>
      <w:bookmarkStart w:id="206" w:name="_Toc11088"/>
      <w:r>
        <w:rPr>
          <w:rFonts w:hint="eastAsia" w:ascii="宋体" w:hAnsi="宋体" w:eastAsia="宋体" w:cs="宋体"/>
          <w:b/>
          <w:bCs/>
          <w:sz w:val="24"/>
          <w:szCs w:val="24"/>
          <w:lang w:val="en-US" w:eastAsia="zh-CN"/>
        </w:rPr>
        <w:t>附件4——应急物资装备的名录或清单</w:t>
      </w:r>
      <w:bookmarkEnd w:id="206"/>
    </w:p>
    <w:p>
      <w:pPr>
        <w:ind w:firstLine="240" w:firstLineChars="100"/>
        <w:outlineLvl w:val="0"/>
        <w:rPr>
          <w:rFonts w:hint="eastAsia" w:ascii="宋体" w:hAnsi="宋体" w:eastAsia="宋体" w:cs="宋体"/>
          <w:b/>
          <w:bCs/>
          <w:sz w:val="24"/>
          <w:szCs w:val="24"/>
        </w:rPr>
      </w:pPr>
      <w:bookmarkStart w:id="207" w:name="_Toc21376"/>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1</w:t>
      </w:r>
      <w:r>
        <w:rPr>
          <w:rFonts w:hint="eastAsia" w:ascii="宋体" w:hAnsi="宋体" w:eastAsia="宋体" w:cs="宋体"/>
          <w:b/>
          <w:bCs/>
          <w:sz w:val="24"/>
          <w:szCs w:val="24"/>
          <w:lang w:eastAsia="zh-CN"/>
        </w:rPr>
        <w:t>——</w:t>
      </w:r>
      <w:r>
        <w:rPr>
          <w:rFonts w:hint="eastAsia" w:ascii="宋体" w:hAnsi="宋体" w:eastAsia="宋体" w:cs="宋体"/>
          <w:b/>
          <w:bCs/>
          <w:sz w:val="24"/>
          <w:szCs w:val="24"/>
        </w:rPr>
        <w:t>厂区现有消防应急设施配置表</w:t>
      </w:r>
      <w:bookmarkEnd w:id="207"/>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151"/>
        <w:gridCol w:w="863"/>
        <w:gridCol w:w="863"/>
        <w:gridCol w:w="2688"/>
        <w:gridCol w:w="37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建筑名称</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pacing w:val="-6"/>
                <w:sz w:val="24"/>
                <w:szCs w:val="24"/>
              </w:rPr>
            </w:pPr>
            <w:r>
              <w:rPr>
                <w:rFonts w:hint="eastAsia" w:ascii="宋体" w:hAnsi="宋体" w:eastAsia="宋体" w:cs="宋体"/>
                <w:spacing w:val="-6"/>
                <w:sz w:val="24"/>
                <w:szCs w:val="24"/>
              </w:rPr>
              <w:t>室内</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spacing w:val="-6"/>
                <w:sz w:val="24"/>
                <w:szCs w:val="24"/>
              </w:rPr>
            </w:pPr>
            <w:r>
              <w:rPr>
                <w:rFonts w:hint="eastAsia" w:ascii="宋体" w:hAnsi="宋体" w:eastAsia="宋体" w:cs="宋体"/>
                <w:spacing w:val="-6"/>
                <w:sz w:val="24"/>
                <w:szCs w:val="24"/>
              </w:rPr>
              <w:t>消火栓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pacing w:val="-6"/>
                <w:sz w:val="24"/>
                <w:szCs w:val="24"/>
              </w:rPr>
            </w:pPr>
            <w:r>
              <w:rPr>
                <w:rFonts w:hint="eastAsia" w:ascii="宋体" w:hAnsi="宋体" w:eastAsia="宋体" w:cs="宋体"/>
                <w:spacing w:val="-6"/>
                <w:sz w:val="24"/>
                <w:szCs w:val="24"/>
              </w:rPr>
              <w:t>室外</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spacing w:val="-6"/>
                <w:sz w:val="24"/>
                <w:szCs w:val="24"/>
              </w:rPr>
            </w:pPr>
            <w:r>
              <w:rPr>
                <w:rFonts w:hint="eastAsia" w:ascii="宋体" w:hAnsi="宋体" w:eastAsia="宋体" w:cs="宋体"/>
                <w:spacing w:val="-6"/>
                <w:sz w:val="24"/>
                <w:szCs w:val="24"/>
              </w:rPr>
              <w:t>消火栓</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消防炮/应急池/真空吸收装置</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灭火器配置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一车间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15只</w:t>
            </w:r>
          </w:p>
        </w:tc>
        <w:tc>
          <w:tcPr>
            <w:tcW w:w="863" w:type="dxa"/>
            <w:vMerge w:val="restart"/>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vMerge w:val="restart"/>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消防炮2台，应急池4个，真空机组4台。</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MFZL4干粉15箱，共45只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R32车间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10只</w:t>
            </w:r>
          </w:p>
        </w:tc>
        <w:tc>
          <w:tcPr>
            <w:tcW w:w="863"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p>
        </w:tc>
        <w:tc>
          <w:tcPr>
            <w:tcW w:w="2688" w:type="dxa"/>
            <w:vMerge w:val="continue"/>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MFZL4干粉10箱，共</w:t>
            </w:r>
            <w:r>
              <w:rPr>
                <w:rFonts w:hint="eastAsia" w:ascii="宋体" w:hAnsi="宋体" w:cs="宋体"/>
                <w:sz w:val="24"/>
                <w:szCs w:val="24"/>
                <w:lang w:val="en-US" w:eastAsia="zh-CN"/>
              </w:rPr>
              <w:t>34</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二车间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9只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应急碱池2个，真空泵1台。</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MFZL4干粉2箱，共</w:t>
            </w:r>
            <w:r>
              <w:rPr>
                <w:rFonts w:hint="eastAsia" w:ascii="宋体" w:hAnsi="宋体" w:cs="宋体"/>
                <w:sz w:val="24"/>
                <w:szCs w:val="24"/>
                <w:lang w:val="en-US" w:eastAsia="zh-CN"/>
              </w:rPr>
              <w:t>4</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pacing w:val="-6"/>
                <w:sz w:val="24"/>
                <w:szCs w:val="24"/>
              </w:rPr>
            </w:pPr>
            <w:r>
              <w:rPr>
                <w:rFonts w:hint="eastAsia" w:ascii="宋体" w:hAnsi="宋体" w:eastAsia="宋体" w:cs="宋体"/>
                <w:spacing w:val="-6"/>
                <w:sz w:val="24"/>
                <w:szCs w:val="24"/>
              </w:rPr>
              <w:t>三车间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10只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真空机组2台</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MFZL4干粉15箱，共30只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老冷冻房</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MFZL4干粉1箱，共2只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新冷冻房</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MFZL4干粉4箱，共8只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锅炉房</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MFZL4干粉1箱，共2只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液氯仓库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2只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应急碱池1个，1000kg/h液氯吸收装置1台。</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MFZL4干粉1箱，共2只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配电房</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1只</w:t>
            </w:r>
          </w:p>
        </w:tc>
        <w:tc>
          <w:tcPr>
            <w:tcW w:w="6404" w:type="dxa"/>
            <w:gridSpan w:val="2"/>
            <w:vAlign w:val="bottom"/>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1211灭火器</w:t>
            </w:r>
            <w:r>
              <w:rPr>
                <w:rFonts w:hint="eastAsia" w:ascii="宋体" w:hAnsi="宋体" w:eastAsia="宋体" w:cs="宋体"/>
                <w:sz w:val="24"/>
                <w:szCs w:val="24"/>
                <w:lang w:val="en-US" w:eastAsia="zh-CN"/>
              </w:rPr>
              <w:t>16</w:t>
            </w:r>
            <w:r>
              <w:rPr>
                <w:rFonts w:hint="eastAsia" w:ascii="宋体" w:hAnsi="宋体" w:eastAsia="宋体" w:cs="宋体"/>
                <w:sz w:val="24"/>
                <w:szCs w:val="24"/>
              </w:rPr>
              <w:t>只， MFZT35</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二氧化碳灭火器</w:t>
            </w:r>
            <w:r>
              <w:rPr>
                <w:rFonts w:hint="eastAsia" w:ascii="宋体" w:hAnsi="宋体" w:eastAsia="宋体" w:cs="宋体"/>
                <w:sz w:val="24"/>
                <w:szCs w:val="24"/>
                <w:lang w:val="en-US" w:eastAsia="zh-CN"/>
              </w:rPr>
              <w:t>10</w:t>
            </w:r>
            <w:r>
              <w:rPr>
                <w:rFonts w:hint="eastAsia" w:ascii="宋体" w:hAnsi="宋体" w:eastAsia="宋体" w:cs="宋体"/>
                <w:sz w:val="24"/>
                <w:szCs w:val="24"/>
              </w:rPr>
              <w:t>只，沙箱6只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五金仓库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干粉4公斤4只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机修车间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干粉4公斤2只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焚烧车间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6只</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cs="宋体"/>
                <w:sz w:val="24"/>
                <w:szCs w:val="24"/>
                <w:lang w:eastAsia="zh-CN"/>
              </w:rPr>
            </w:pPr>
            <w:r>
              <w:rPr>
                <w:rFonts w:hint="eastAsia" w:ascii="宋体" w:hAnsi="宋体" w:eastAsia="宋体" w:cs="宋体"/>
                <w:sz w:val="24"/>
                <w:szCs w:val="24"/>
              </w:rPr>
              <w:t>干粉4公斤1</w:t>
            </w:r>
            <w:r>
              <w:rPr>
                <w:rFonts w:hint="eastAsia" w:ascii="宋体" w:hAnsi="宋体" w:cs="宋体"/>
                <w:sz w:val="24"/>
                <w:szCs w:val="24"/>
                <w:lang w:val="en-US" w:eastAsia="zh-CN"/>
              </w:rPr>
              <w:t>0</w:t>
            </w:r>
            <w:r>
              <w:rPr>
                <w:rFonts w:hint="eastAsia" w:ascii="宋体" w:hAnsi="宋体" w:eastAsia="宋体" w:cs="宋体"/>
                <w:sz w:val="24"/>
                <w:szCs w:val="24"/>
              </w:rPr>
              <w:t>只</w:t>
            </w:r>
            <w:r>
              <w:rPr>
                <w:rFonts w:hint="eastAsia" w:ascii="宋体" w:hAnsi="宋体" w:cs="宋体"/>
                <w:sz w:val="24"/>
                <w:szCs w:val="24"/>
                <w:lang w:eastAsia="zh-CN"/>
              </w:rPr>
              <w:t>，</w:t>
            </w:r>
          </w:p>
          <w:p>
            <w:pPr>
              <w:keepNext w:val="0"/>
              <w:keepLines w:val="0"/>
              <w:suppressLineNumbers w:val="0"/>
              <w:spacing w:before="0" w:beforeAutospacing="0" w:after="0" w:afterAutospacing="0" w:line="240" w:lineRule="auto"/>
              <w:ind w:left="0" w:right="0"/>
              <w:jc w:val="center"/>
              <w:rPr>
                <w:rFonts w:hint="default" w:ascii="宋体" w:hAnsi="宋体" w:eastAsia="宋体" w:cs="宋体"/>
                <w:sz w:val="24"/>
                <w:szCs w:val="24"/>
                <w:lang w:val="en-US" w:eastAsia="zh-CN"/>
              </w:rPr>
            </w:pPr>
            <w:r>
              <w:rPr>
                <w:rFonts w:hint="eastAsia" w:ascii="宋体" w:hAnsi="宋体" w:cs="宋体"/>
                <w:sz w:val="24"/>
                <w:szCs w:val="24"/>
                <w:lang w:eastAsia="zh-CN"/>
              </w:rPr>
              <w:t>二氧化碳灭火器</w:t>
            </w:r>
            <w:r>
              <w:rPr>
                <w:rFonts w:hint="eastAsia" w:ascii="宋体" w:hAnsi="宋体" w:cs="宋体"/>
                <w:sz w:val="24"/>
                <w:szCs w:val="24"/>
                <w:lang w:val="en-US" w:eastAsia="zh-CN"/>
              </w:rPr>
              <w:t>4只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食堂</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w:t>
            </w:r>
            <w:r>
              <w:rPr>
                <w:rFonts w:hint="eastAsia" w:ascii="宋体" w:hAnsi="宋体" w:cs="宋体"/>
                <w:sz w:val="24"/>
                <w:szCs w:val="24"/>
                <w:lang w:val="en-US" w:eastAsia="zh-CN"/>
              </w:rPr>
              <w:t>4</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szCs w:val="24"/>
                <w:lang w:val="en-US" w:eastAsia="zh-CN"/>
              </w:rPr>
              <w:t>4</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环保部</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w:t>
            </w:r>
            <w:r>
              <w:rPr>
                <w:rFonts w:hint="eastAsia" w:ascii="宋体" w:hAnsi="宋体" w:eastAsia="宋体" w:cs="宋体"/>
                <w:sz w:val="24"/>
                <w:szCs w:val="24"/>
                <w:lang w:val="en-US" w:eastAsia="zh-CN"/>
              </w:rPr>
              <w:t>8</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原料仓库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68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w:t>
            </w:r>
            <w:r>
              <w:rPr>
                <w:rFonts w:hint="eastAsia" w:ascii="宋体" w:hAnsi="宋体" w:eastAsia="宋体" w:cs="宋体"/>
                <w:sz w:val="24"/>
                <w:szCs w:val="24"/>
                <w:lang w:val="en-US" w:eastAsia="zh-CN"/>
              </w:rPr>
              <w:t>6</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szCs w:val="24"/>
                <w:lang w:val="en-US" w:eastAsia="zh-CN"/>
              </w:rPr>
              <w:t>6</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包装车间</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4只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9只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w:t>
            </w:r>
            <w:r>
              <w:rPr>
                <w:rFonts w:hint="eastAsia" w:ascii="宋体" w:hAnsi="宋体" w:cs="宋体"/>
                <w:sz w:val="24"/>
                <w:szCs w:val="24"/>
                <w:lang w:val="en-US" w:eastAsia="zh-CN"/>
              </w:rPr>
              <w:t>20</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szCs w:val="24"/>
                <w:lang w:val="en-US" w:eastAsia="zh-CN"/>
              </w:rPr>
              <w:t>7</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甲类仓库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干粉4公斤2只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szCs w:val="24"/>
                <w:lang w:val="en-US" w:eastAsia="zh-CN"/>
              </w:rPr>
              <w:t>8</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干粉4公斤2只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2#仓库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干粉4公斤4只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cs="宋体"/>
                <w:sz w:val="24"/>
                <w:szCs w:val="24"/>
                <w:lang w:val="en-US" w:eastAsia="zh-CN"/>
              </w:rPr>
              <w:t>0</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3#仓库</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干粉4公斤4只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cs="宋体"/>
                <w:sz w:val="24"/>
                <w:szCs w:val="24"/>
                <w:lang w:val="en-US" w:eastAsia="zh-CN"/>
              </w:rPr>
              <w:t>1</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四合院</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2只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9</w:t>
            </w:r>
            <w:r>
              <w:rPr>
                <w:rFonts w:hint="eastAsia" w:ascii="宋体" w:hAnsi="宋体" w:eastAsia="宋体" w:cs="宋体"/>
                <w:sz w:val="24"/>
                <w:szCs w:val="24"/>
              </w:rPr>
              <w:t>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67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cs="宋体"/>
                <w:sz w:val="24"/>
                <w:szCs w:val="24"/>
                <w:lang w:val="en-US" w:eastAsia="zh-CN"/>
              </w:rPr>
              <w:t>2</w:t>
            </w:r>
          </w:p>
        </w:tc>
        <w:tc>
          <w:tcPr>
            <w:tcW w:w="115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办公楼</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18只</w:t>
            </w:r>
          </w:p>
        </w:tc>
        <w:tc>
          <w:tcPr>
            <w:tcW w:w="8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2只</w:t>
            </w:r>
          </w:p>
        </w:tc>
        <w:tc>
          <w:tcPr>
            <w:tcW w:w="268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371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干粉4公斤36只</w:t>
            </w:r>
          </w:p>
        </w:tc>
      </w:tr>
    </w:tbl>
    <w:p>
      <w:pPr>
        <w:spacing w:before="260" w:line="240" w:lineRule="auto"/>
        <w:ind w:firstLine="240" w:firstLineChars="100"/>
        <w:jc w:val="both"/>
        <w:outlineLvl w:val="0"/>
        <w:rPr>
          <w:rFonts w:hint="eastAsia" w:ascii="宋体" w:hAnsi="宋体" w:eastAsia="宋体" w:cs="宋体"/>
          <w:b/>
          <w:sz w:val="24"/>
          <w:szCs w:val="24"/>
        </w:rPr>
      </w:pPr>
      <w:bookmarkStart w:id="208" w:name="_Toc3893"/>
      <w:bookmarkStart w:id="209" w:name="_Toc21985"/>
      <w:bookmarkStart w:id="210" w:name="_Toc25740"/>
      <w:bookmarkStart w:id="211" w:name="_Toc22980"/>
      <w:bookmarkStart w:id="212" w:name="_Toc7872"/>
      <w:bookmarkStart w:id="213" w:name="_Toc28535"/>
      <w:bookmarkStart w:id="214" w:name="_Toc421004027"/>
      <w:bookmarkStart w:id="215" w:name="_Toc7524"/>
      <w:r>
        <w:rPr>
          <w:rFonts w:hint="eastAsia" w:ascii="宋体" w:hAnsi="宋体" w:eastAsia="宋体" w:cs="宋体"/>
          <w:b/>
          <w:sz w:val="24"/>
          <w:szCs w:val="24"/>
        </w:rPr>
        <w:t>附件</w:t>
      </w:r>
      <w:r>
        <w:rPr>
          <w:rFonts w:hint="eastAsia" w:ascii="宋体" w:hAnsi="宋体" w:cs="宋体"/>
          <w:b/>
          <w:sz w:val="24"/>
          <w:szCs w:val="24"/>
          <w:lang w:val="en-US" w:eastAsia="zh-CN"/>
        </w:rPr>
        <w:t>4</w:t>
      </w:r>
      <w:r>
        <w:rPr>
          <w:rFonts w:hint="eastAsia" w:ascii="宋体" w:hAnsi="宋体" w:eastAsia="宋体" w:cs="宋体"/>
          <w:b/>
          <w:sz w:val="24"/>
          <w:szCs w:val="24"/>
          <w:lang w:val="en-US" w:eastAsia="zh-CN"/>
        </w:rPr>
        <w:t>.</w:t>
      </w:r>
      <w:r>
        <w:rPr>
          <w:rFonts w:hint="eastAsia" w:ascii="宋体" w:hAnsi="宋体" w:eastAsia="宋体" w:cs="宋体"/>
          <w:b/>
          <w:sz w:val="24"/>
          <w:szCs w:val="24"/>
        </w:rPr>
        <w:t>2</w:t>
      </w:r>
      <w:r>
        <w:rPr>
          <w:rFonts w:hint="eastAsia" w:ascii="宋体" w:hAnsi="宋体" w:eastAsia="宋体" w:cs="宋体"/>
          <w:b/>
          <w:sz w:val="24"/>
          <w:szCs w:val="24"/>
          <w:lang w:eastAsia="zh-CN"/>
        </w:rPr>
        <w:t>——</w:t>
      </w:r>
      <w:r>
        <w:rPr>
          <w:rFonts w:hint="eastAsia" w:ascii="宋体" w:hAnsi="宋体" w:eastAsia="宋体" w:cs="宋体"/>
          <w:b/>
          <w:sz w:val="24"/>
          <w:szCs w:val="24"/>
        </w:rPr>
        <w:t>公司应急设施（备）与物资配备表</w:t>
      </w:r>
      <w:bookmarkEnd w:id="208"/>
      <w:bookmarkEnd w:id="209"/>
      <w:bookmarkEnd w:id="210"/>
      <w:bookmarkEnd w:id="211"/>
      <w:bookmarkEnd w:id="212"/>
      <w:bookmarkEnd w:id="213"/>
      <w:bookmarkEnd w:id="214"/>
      <w:bookmarkEnd w:id="215"/>
    </w:p>
    <w:tbl>
      <w:tblPr>
        <w:tblStyle w:val="51"/>
        <w:tblW w:w="98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86"/>
        <w:gridCol w:w="762"/>
        <w:gridCol w:w="2451"/>
        <w:gridCol w:w="1276"/>
        <w:gridCol w:w="1984"/>
        <w:gridCol w:w="2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30"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76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类型</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名称</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位置</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30"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侦检</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有毒气体探测仪</w:t>
            </w:r>
          </w:p>
        </w:tc>
        <w:tc>
          <w:tcPr>
            <w:tcW w:w="127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2台</w:t>
            </w:r>
          </w:p>
        </w:tc>
        <w:tc>
          <w:tcPr>
            <w:tcW w:w="198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质检部</w:t>
            </w:r>
          </w:p>
        </w:tc>
        <w:tc>
          <w:tcPr>
            <w:tcW w:w="280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四合一检测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30"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可燃气体探测仪</w:t>
            </w:r>
          </w:p>
        </w:tc>
        <w:tc>
          <w:tcPr>
            <w:tcW w:w="127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98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80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警戒</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各类警示牌</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1套</w:t>
            </w:r>
          </w:p>
        </w:tc>
        <w:tc>
          <w:tcPr>
            <w:tcW w:w="198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各车间与利民微型消防站和气防组</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8"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隔离警示带</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盘</w:t>
            </w:r>
          </w:p>
        </w:tc>
        <w:tc>
          <w:tcPr>
            <w:tcW w:w="198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气防组备用2盘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8"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灭火</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消防炮</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7台</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CDM、F22\R32装置、R125装置</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各装置可调用消防炮数分别为1台、3台、6台。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8"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水带</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5500米</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各装置车间</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微型消防站与气防组200m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8"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常规器材工具、扳手、水枪等</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7套</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各车间和微型消防站</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公司合计配置消防水枪250支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39"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sz w:val="24"/>
                <w:szCs w:val="24"/>
              </w:rPr>
              <w:t>急救物资</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30MPa空气泵</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1台</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充气房</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急救担架</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1付</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微型消防站与气防组</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急救箱或急救包</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6个</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各车间与气防组</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应急淋浴</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35个</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淋浴房和各车间</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洗眼器</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25个</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各车间与罐区</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危化品解毒剂</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按实际配备（碳酸氢钠溶液、葡萄糖酸钙、白糖水、催吐剂、牛奶、冻伤、烫伤烧伤药膏等）</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质管办</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个人防护设备</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空气呼吸器</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台（其中双被2台）</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微型消防站与气防组</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空气呼吸器</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16台</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各车间</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防化服</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套（其中重型防化服2套）</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气防站</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轻型防化服</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套</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各车间</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防酸碱手套</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1双/人</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各危化品操作岗位</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防毒口罩</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1副/人</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办公室</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化学防溅护目镜</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1副/人</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办公室</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安全靴</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1双/人</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办公室</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防爆手电筒</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1只/现场</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办公室</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防化鞋/靴</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10双</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办公室</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防火作战服</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5套</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微型消防站</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1顶/人</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配备全员</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消防设施</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消防水泵</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3台</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厂区内</w:t>
            </w:r>
          </w:p>
        </w:tc>
        <w:tc>
          <w:tcPr>
            <w:tcW w:w="280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室外消防栓</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主道路两侧</w:t>
            </w:r>
          </w:p>
        </w:tc>
        <w:tc>
          <w:tcPr>
            <w:tcW w:w="280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室内消防栓</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各建筑物内</w:t>
            </w:r>
          </w:p>
        </w:tc>
        <w:tc>
          <w:tcPr>
            <w:tcW w:w="280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手提式干粉灭火器</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各建筑物内</w:t>
            </w:r>
          </w:p>
        </w:tc>
        <w:tc>
          <w:tcPr>
            <w:tcW w:w="280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消防沙</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若干方</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车间外</w:t>
            </w:r>
          </w:p>
        </w:tc>
        <w:tc>
          <w:tcPr>
            <w:tcW w:w="280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侦检监测设备</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风向标</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厂区高处</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检测管类、简易气体采样器</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3套（件）</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质检部</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通讯设备</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扩音喇叭</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1只</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办公楼</w:t>
            </w:r>
          </w:p>
        </w:tc>
        <w:tc>
          <w:tcPr>
            <w:tcW w:w="2806"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安保部和车间</w:t>
            </w:r>
          </w:p>
        </w:tc>
        <w:tc>
          <w:tcPr>
            <w:tcW w:w="2806"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直线电话</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厂区内</w:t>
            </w:r>
          </w:p>
        </w:tc>
        <w:tc>
          <w:tcPr>
            <w:tcW w:w="2806"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手机、传真</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质管办</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堵漏物资设备</w:t>
            </w: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箩筐、平铲专用扳手、密封用带、铁箍、无火花工具等</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车间</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塑料袋、麻袋</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供销五金仓库</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15" w:hRule="atLeast"/>
          <w:jc w:val="center"/>
        </w:trPr>
        <w:tc>
          <w:tcPr>
            <w:tcW w:w="58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6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45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石灰、活性炭、酸碱类等吸收材料</w:t>
            </w:r>
          </w:p>
        </w:tc>
        <w:tc>
          <w:tcPr>
            <w:tcW w:w="127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若干</w:t>
            </w:r>
          </w:p>
        </w:tc>
        <w:tc>
          <w:tcPr>
            <w:tcW w:w="1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厂区内</w:t>
            </w:r>
          </w:p>
        </w:tc>
        <w:tc>
          <w:tcPr>
            <w:tcW w:w="28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rPr>
            </w:pPr>
          </w:p>
        </w:tc>
      </w:tr>
    </w:tbl>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0"/>
        <w:rPr>
          <w:rFonts w:hint="eastAsia" w:ascii="宋体" w:hAnsi="宋体" w:eastAsia="宋体" w:cs="宋体"/>
          <w:b/>
          <w:bCs/>
          <w:sz w:val="24"/>
          <w:szCs w:val="24"/>
          <w:lang w:val="en-US" w:eastAsia="zh-CN"/>
        </w:rPr>
      </w:pPr>
      <w:bookmarkStart w:id="216" w:name="_Toc15823"/>
      <w:r>
        <w:rPr>
          <w:rFonts w:hint="eastAsia" w:ascii="宋体" w:hAnsi="宋体" w:eastAsia="宋体" w:cs="宋体"/>
          <w:b/>
          <w:bCs/>
          <w:sz w:val="24"/>
          <w:szCs w:val="24"/>
          <w:lang w:val="en-US" w:eastAsia="zh-CN"/>
        </w:rPr>
        <w:t>附件5——应急部门、机构和人员的联系方式</w:t>
      </w:r>
      <w:bookmarkEnd w:id="216"/>
    </w:p>
    <w:p>
      <w:pPr>
        <w:outlineLvl w:val="9"/>
        <w:rPr>
          <w:rFonts w:hint="eastAsia" w:ascii="宋体" w:hAnsi="宋体" w:eastAsia="宋体" w:cs="宋体"/>
          <w:b/>
          <w:bCs/>
          <w:sz w:val="24"/>
          <w:szCs w:val="24"/>
          <w:lang w:val="en-US" w:eastAsia="zh-CN"/>
        </w:rPr>
      </w:pPr>
    </w:p>
    <w:p>
      <w:pPr>
        <w:ind w:firstLine="240" w:firstLineChars="100"/>
        <w:outlineLvl w:val="0"/>
        <w:rPr>
          <w:rFonts w:hint="eastAsia" w:ascii="宋体" w:hAnsi="宋体" w:eastAsia="宋体" w:cs="宋体"/>
          <w:b/>
          <w:bCs/>
          <w:i w:val="0"/>
          <w:iCs w:val="0"/>
          <w:sz w:val="24"/>
          <w:szCs w:val="24"/>
        </w:rPr>
      </w:pPr>
      <w:bookmarkStart w:id="217" w:name="_Toc20982"/>
      <w:r>
        <w:rPr>
          <w:rFonts w:hint="eastAsia" w:ascii="宋体" w:hAnsi="宋体" w:eastAsia="宋体" w:cs="宋体"/>
          <w:b/>
          <w:bCs/>
          <w:sz w:val="24"/>
          <w:szCs w:val="24"/>
          <w:lang w:val="en-US" w:eastAsia="zh-CN"/>
        </w:rPr>
        <w:t>附件5.1——</w:t>
      </w:r>
      <w:r>
        <w:rPr>
          <w:rFonts w:hint="eastAsia" w:ascii="宋体" w:hAnsi="宋体" w:eastAsia="宋体" w:cs="宋体"/>
          <w:b/>
          <w:bCs/>
          <w:i w:val="0"/>
          <w:iCs w:val="0"/>
          <w:sz w:val="24"/>
          <w:szCs w:val="24"/>
        </w:rPr>
        <w:t>政府和社会公共单位应急通信联系表</w:t>
      </w:r>
      <w:bookmarkEnd w:id="217"/>
    </w:p>
    <w:tbl>
      <w:tblPr>
        <w:tblStyle w:val="51"/>
        <w:tblW w:w="1019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396"/>
        <w:gridCol w:w="2858"/>
        <w:gridCol w:w="1800"/>
        <w:gridCol w:w="977"/>
        <w:gridCol w:w="1470"/>
        <w:gridCol w:w="26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8"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b/>
                <w:i w:val="0"/>
                <w:iCs w:val="0"/>
                <w:sz w:val="24"/>
                <w:szCs w:val="24"/>
              </w:rPr>
            </w:pPr>
            <w:r>
              <w:rPr>
                <w:rFonts w:hint="eastAsia" w:ascii="宋体" w:hAnsi="宋体" w:eastAsia="宋体" w:cs="宋体"/>
                <w:b/>
                <w:i w:val="0"/>
                <w:iCs w:val="0"/>
                <w:sz w:val="24"/>
                <w:szCs w:val="24"/>
              </w:rPr>
              <w:t>序号</w:t>
            </w:r>
          </w:p>
        </w:tc>
        <w:tc>
          <w:tcPr>
            <w:tcW w:w="2858"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b/>
                <w:i w:val="0"/>
                <w:iCs w:val="0"/>
                <w:sz w:val="24"/>
                <w:szCs w:val="24"/>
              </w:rPr>
            </w:pPr>
            <w:r>
              <w:rPr>
                <w:rFonts w:hint="eastAsia" w:ascii="宋体" w:hAnsi="宋体" w:eastAsia="宋体" w:cs="宋体"/>
                <w:b/>
                <w:i w:val="0"/>
                <w:iCs w:val="0"/>
                <w:sz w:val="24"/>
                <w:szCs w:val="24"/>
              </w:rPr>
              <w:t>部门</w:t>
            </w:r>
          </w:p>
        </w:tc>
        <w:tc>
          <w:tcPr>
            <w:tcW w:w="180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b/>
                <w:i w:val="0"/>
                <w:iCs w:val="0"/>
                <w:sz w:val="24"/>
                <w:szCs w:val="24"/>
              </w:rPr>
            </w:pPr>
            <w:r>
              <w:rPr>
                <w:rFonts w:hint="eastAsia" w:ascii="宋体" w:hAnsi="宋体" w:eastAsia="宋体" w:cs="宋体"/>
                <w:b/>
                <w:i w:val="0"/>
                <w:iCs w:val="0"/>
                <w:sz w:val="24"/>
                <w:szCs w:val="24"/>
              </w:rPr>
              <w:t>电话</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b/>
                <w:i w:val="0"/>
                <w:iCs w:val="0"/>
                <w:sz w:val="24"/>
                <w:szCs w:val="24"/>
              </w:rPr>
            </w:pPr>
            <w:r>
              <w:rPr>
                <w:rFonts w:hint="eastAsia" w:ascii="宋体" w:hAnsi="宋体" w:eastAsia="宋体" w:cs="宋体"/>
                <w:b/>
                <w:i w:val="0"/>
                <w:iCs w:val="0"/>
                <w:sz w:val="24"/>
                <w:szCs w:val="24"/>
              </w:rPr>
              <w:t>联系人</w:t>
            </w: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b/>
                <w:i w:val="0"/>
                <w:iCs w:val="0"/>
                <w:sz w:val="24"/>
                <w:szCs w:val="24"/>
              </w:rPr>
            </w:pPr>
            <w:r>
              <w:rPr>
                <w:rFonts w:hint="eastAsia" w:ascii="宋体" w:hAnsi="宋体" w:eastAsia="宋体" w:cs="宋体"/>
                <w:b/>
                <w:i w:val="0"/>
                <w:iCs w:val="0"/>
                <w:sz w:val="24"/>
                <w:szCs w:val="24"/>
              </w:rPr>
              <w:t>电话</w:t>
            </w: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b/>
                <w:i w:val="0"/>
                <w:iCs w:val="0"/>
                <w:sz w:val="24"/>
                <w:szCs w:val="24"/>
              </w:rPr>
            </w:pPr>
            <w:r>
              <w:rPr>
                <w:rFonts w:hint="eastAsia" w:ascii="宋体" w:hAnsi="宋体" w:eastAsia="宋体" w:cs="宋体"/>
                <w:b/>
                <w:i w:val="0"/>
                <w:iCs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治安报警</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110</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2</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消防报警</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119</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3</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临海市消防大队</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0576-85111587</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4</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医疗急救</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120</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5</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台州市</w:t>
            </w:r>
            <w:r>
              <w:rPr>
                <w:rFonts w:hint="eastAsia" w:ascii="宋体" w:hAnsi="宋体" w:cs="宋体"/>
                <w:i w:val="0"/>
                <w:iCs w:val="0"/>
                <w:sz w:val="24"/>
                <w:szCs w:val="24"/>
                <w:lang w:eastAsia="zh-CN"/>
              </w:rPr>
              <w:t>应急</w:t>
            </w:r>
            <w:r>
              <w:rPr>
                <w:rFonts w:hint="eastAsia" w:ascii="宋体" w:hAnsi="宋体" w:eastAsia="宋体" w:cs="宋体"/>
                <w:i w:val="0"/>
                <w:iCs w:val="0"/>
                <w:sz w:val="24"/>
                <w:szCs w:val="24"/>
              </w:rPr>
              <w:t>管理局</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0576-88511396</w:t>
            </w:r>
          </w:p>
        </w:tc>
        <w:tc>
          <w:tcPr>
            <w:tcW w:w="97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i w:val="0"/>
                <w:iCs w:val="0"/>
                <w:sz w:val="24"/>
                <w:szCs w:val="24"/>
                <w:lang w:val="en-US" w:eastAsia="zh-CN"/>
              </w:rPr>
            </w:pPr>
            <w:r>
              <w:rPr>
                <w:rFonts w:hint="eastAsia" w:ascii="宋体" w:hAnsi="宋体" w:cs="宋体"/>
                <w:i w:val="0"/>
                <w:iCs w:val="0"/>
                <w:sz w:val="24"/>
                <w:szCs w:val="24"/>
                <w:lang w:eastAsia="zh-CN"/>
              </w:rPr>
              <w:t>卢佩荣</w:t>
            </w: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6</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临海市</w:t>
            </w:r>
            <w:r>
              <w:rPr>
                <w:rFonts w:hint="eastAsia" w:ascii="宋体" w:hAnsi="宋体" w:cs="宋体"/>
                <w:i w:val="0"/>
                <w:iCs w:val="0"/>
                <w:sz w:val="24"/>
                <w:szCs w:val="24"/>
                <w:lang w:eastAsia="zh-CN"/>
              </w:rPr>
              <w:t>应急</w:t>
            </w:r>
            <w:r>
              <w:rPr>
                <w:rFonts w:hint="eastAsia" w:ascii="宋体" w:hAnsi="宋体" w:eastAsia="宋体" w:cs="宋体"/>
                <w:i w:val="0"/>
                <w:iCs w:val="0"/>
                <w:sz w:val="24"/>
                <w:szCs w:val="24"/>
              </w:rPr>
              <w:t>管理局</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0576-85161171</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董琪雄</w:t>
            </w: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13819671793</w:t>
            </w: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7</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涌泉镇派出所</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许</w:t>
            </w:r>
            <w:r>
              <w:rPr>
                <w:rFonts w:hint="eastAsia" w:ascii="宋体" w:hAnsi="宋体" w:eastAsia="宋体" w:cs="宋体"/>
                <w:i w:val="0"/>
                <w:iCs w:val="0"/>
                <w:sz w:val="24"/>
                <w:szCs w:val="24"/>
                <w:lang w:eastAsia="zh-CN"/>
              </w:rPr>
              <w:t>永</w:t>
            </w:r>
            <w:r>
              <w:rPr>
                <w:rFonts w:hint="eastAsia" w:ascii="宋体" w:hAnsi="宋体" w:eastAsia="宋体" w:cs="宋体"/>
                <w:i w:val="0"/>
                <w:iCs w:val="0"/>
                <w:sz w:val="24"/>
                <w:szCs w:val="24"/>
              </w:rPr>
              <w:t>友</w:t>
            </w: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13515860605</w:t>
            </w: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8</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临海市市场监管局</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杨程</w:t>
            </w: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18505762865</w:t>
            </w: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9</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台州市疾病控制中心</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0576-88586233</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4"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10</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涌泉镇人民政府</w:t>
            </w:r>
            <w:r>
              <w:rPr>
                <w:rFonts w:hint="eastAsia" w:ascii="宋体" w:hAnsi="宋体" w:cs="宋体"/>
                <w:i w:val="0"/>
                <w:iCs w:val="0"/>
                <w:sz w:val="24"/>
                <w:szCs w:val="24"/>
                <w:lang w:eastAsia="zh-CN"/>
              </w:rPr>
              <w:t>安监</w:t>
            </w:r>
            <w:r>
              <w:rPr>
                <w:rFonts w:hint="eastAsia" w:ascii="宋体" w:hAnsi="宋体" w:eastAsia="宋体" w:cs="宋体"/>
                <w:i w:val="0"/>
                <w:iCs w:val="0"/>
                <w:sz w:val="24"/>
                <w:szCs w:val="24"/>
              </w:rPr>
              <w:t>中队</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0576-85680020</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lang w:eastAsia="zh-CN"/>
              </w:rPr>
            </w:pPr>
            <w:r>
              <w:rPr>
                <w:rFonts w:hint="eastAsia" w:cs="宋体"/>
                <w:i w:val="0"/>
                <w:iCs w:val="0"/>
                <w:sz w:val="24"/>
                <w:szCs w:val="24"/>
                <w:lang w:eastAsia="zh-CN"/>
              </w:rPr>
              <w:t>陈敏</w:t>
            </w:r>
          </w:p>
        </w:tc>
        <w:tc>
          <w:tcPr>
            <w:tcW w:w="1470" w:type="dxa"/>
            <w:vAlign w:val="center"/>
          </w:tcPr>
          <w:p>
            <w:pPr>
              <w:pStyle w:val="45"/>
              <w:keepNext w:val="0"/>
              <w:keepLines w:val="0"/>
              <w:suppressLineNumbers w:val="0"/>
              <w:spacing w:before="0" w:beforeAutospacing="0" w:line="240" w:lineRule="auto"/>
              <w:ind w:left="0" w:right="0"/>
              <w:jc w:val="center"/>
              <w:rPr>
                <w:rFonts w:hint="default" w:ascii="宋体" w:hAnsi="宋体" w:eastAsia="宋体" w:cs="宋体"/>
                <w:i w:val="0"/>
                <w:iCs w:val="0"/>
                <w:sz w:val="24"/>
                <w:szCs w:val="24"/>
                <w:lang w:val="en-US" w:eastAsia="zh-CN"/>
              </w:rPr>
            </w:pPr>
            <w:r>
              <w:rPr>
                <w:rFonts w:hint="eastAsia" w:cs="宋体"/>
                <w:i w:val="0"/>
                <w:iCs w:val="0"/>
                <w:sz w:val="24"/>
                <w:szCs w:val="24"/>
                <w:lang w:val="en-US" w:eastAsia="zh-CN"/>
              </w:rPr>
              <w:t>18767681044</w:t>
            </w: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63" w:hRule="atLeast"/>
        </w:trPr>
        <w:tc>
          <w:tcPr>
            <w:tcW w:w="3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11</w:t>
            </w:r>
          </w:p>
        </w:tc>
        <w:tc>
          <w:tcPr>
            <w:tcW w:w="2858"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国家生产安全事故应急咨询服务热线</w:t>
            </w:r>
          </w:p>
        </w:tc>
        <w:tc>
          <w:tcPr>
            <w:tcW w:w="1800" w:type="dxa"/>
          </w:tcPr>
          <w:p>
            <w:pPr>
              <w:keepNext w:val="0"/>
              <w:keepLines w:val="0"/>
              <w:suppressLineNumbers w:val="0"/>
              <w:spacing w:before="0" w:beforeAutospacing="0" w:after="0" w:afterAutospacing="0" w:line="240" w:lineRule="auto"/>
              <w:ind w:left="0" w:right="0"/>
              <w:jc w:val="center"/>
              <w:rPr>
                <w:rFonts w:hint="eastAsia" w:ascii="宋体" w:hAnsi="宋体" w:eastAsia="宋体" w:cs="宋体"/>
                <w:i w:val="0"/>
                <w:iCs w:val="0"/>
                <w:sz w:val="24"/>
                <w:szCs w:val="24"/>
              </w:rPr>
            </w:pPr>
            <w:r>
              <w:rPr>
                <w:rFonts w:hint="eastAsia" w:ascii="宋体" w:hAnsi="宋体" w:eastAsia="宋体" w:cs="宋体"/>
                <w:i w:val="0"/>
                <w:iCs w:val="0"/>
                <w:sz w:val="24"/>
                <w:szCs w:val="24"/>
              </w:rPr>
              <w:t>0532-83889090</w:t>
            </w:r>
          </w:p>
        </w:tc>
        <w:tc>
          <w:tcPr>
            <w:tcW w:w="977"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1470"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c>
          <w:tcPr>
            <w:tcW w:w="2696" w:type="dxa"/>
            <w:vAlign w:val="center"/>
          </w:tcPr>
          <w:p>
            <w:pPr>
              <w:pStyle w:val="45"/>
              <w:keepNext w:val="0"/>
              <w:keepLines w:val="0"/>
              <w:suppressLineNumbers w:val="0"/>
              <w:spacing w:before="0" w:beforeAutospacing="0" w:line="240" w:lineRule="auto"/>
              <w:ind w:left="0" w:right="0"/>
              <w:jc w:val="center"/>
              <w:rPr>
                <w:rFonts w:hint="eastAsia" w:ascii="宋体" w:hAnsi="宋体" w:eastAsia="宋体" w:cs="宋体"/>
                <w:i w:val="0"/>
                <w:iCs w:val="0"/>
                <w:sz w:val="24"/>
                <w:szCs w:val="24"/>
              </w:rPr>
            </w:pPr>
          </w:p>
        </w:tc>
      </w:tr>
    </w:tbl>
    <w:p>
      <w:pPr>
        <w:pStyle w:val="4"/>
        <w:spacing w:after="0" w:line="240" w:lineRule="auto"/>
        <w:ind w:firstLine="240" w:firstLineChars="100"/>
        <w:outlineLvl w:val="0"/>
        <w:rPr>
          <w:rFonts w:hint="eastAsia" w:ascii="宋体" w:hAnsi="宋体" w:eastAsia="宋体" w:cs="宋体"/>
          <w:b/>
          <w:bCs/>
          <w:i w:val="0"/>
          <w:iCs w:val="0"/>
          <w:sz w:val="24"/>
          <w:szCs w:val="24"/>
        </w:rPr>
      </w:pPr>
      <w:bookmarkStart w:id="218" w:name="_Toc9787"/>
      <w:r>
        <w:rPr>
          <w:rFonts w:hint="eastAsia" w:ascii="宋体" w:hAnsi="宋体" w:eastAsia="宋体" w:cs="宋体"/>
          <w:b/>
          <w:bCs/>
          <w:i w:val="0"/>
          <w:iCs w:val="0"/>
          <w:sz w:val="24"/>
          <w:szCs w:val="24"/>
          <w:lang w:val="en-US" w:eastAsia="zh-CN"/>
        </w:rPr>
        <w:t>附件5.2——</w:t>
      </w:r>
      <w:r>
        <w:rPr>
          <w:rFonts w:hint="eastAsia" w:ascii="宋体" w:hAnsi="宋体" w:eastAsia="宋体" w:cs="宋体"/>
          <w:b/>
          <w:bCs/>
          <w:i w:val="0"/>
          <w:iCs w:val="0"/>
          <w:sz w:val="24"/>
          <w:szCs w:val="24"/>
        </w:rPr>
        <w:t>公司应急指挥部以及各专业救援组人员联络方式</w:t>
      </w:r>
      <w:bookmarkEnd w:id="218"/>
    </w:p>
    <w:p>
      <w:pPr>
        <w:spacing w:before="260" w:line="240" w:lineRule="auto"/>
        <w:jc w:val="center"/>
        <w:outlineLvl w:val="0"/>
        <w:rPr>
          <w:rFonts w:hint="eastAsia" w:ascii="宋体" w:hAnsi="宋体" w:eastAsia="宋体" w:cs="宋体"/>
          <w:b/>
          <w:bCs/>
          <w:i w:val="0"/>
          <w:iCs w:val="0"/>
          <w:color w:val="000000"/>
          <w:sz w:val="24"/>
          <w:szCs w:val="24"/>
        </w:rPr>
      </w:pPr>
      <w:bookmarkStart w:id="219" w:name="_Toc11840"/>
      <w:bookmarkStart w:id="220" w:name="_Toc26296"/>
      <w:bookmarkStart w:id="221" w:name="_Toc3397"/>
      <w:bookmarkStart w:id="222" w:name="_Toc4213"/>
      <w:bookmarkStart w:id="223" w:name="_Toc14022"/>
      <w:bookmarkStart w:id="224" w:name="_Toc25712"/>
      <w:r>
        <w:rPr>
          <w:rFonts w:hint="eastAsia" w:ascii="宋体" w:hAnsi="宋体" w:eastAsia="宋体" w:cs="宋体"/>
          <w:b/>
          <w:bCs/>
          <w:i w:val="0"/>
          <w:iCs w:val="0"/>
          <w:color w:val="000000"/>
          <w:sz w:val="24"/>
          <w:szCs w:val="24"/>
        </w:rPr>
        <w:t>应急指挥部人员名单</w:t>
      </w:r>
      <w:bookmarkEnd w:id="219"/>
      <w:bookmarkEnd w:id="220"/>
      <w:bookmarkEnd w:id="221"/>
      <w:bookmarkEnd w:id="222"/>
      <w:bookmarkEnd w:id="223"/>
      <w:bookmarkEnd w:id="224"/>
    </w:p>
    <w:tbl>
      <w:tblPr>
        <w:tblStyle w:val="51"/>
        <w:tblW w:w="1033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4"/>
        <w:gridCol w:w="1556"/>
        <w:gridCol w:w="2177"/>
        <w:gridCol w:w="2785"/>
        <w:gridCol w:w="29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内部电话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何建明</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总指挥</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13958551775</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661775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陈盛君</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副总指挥</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13757690331</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660331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周恭训</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安全保卫组长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13006580455</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663921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李小舟</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应急抢</w:t>
            </w:r>
            <w:r>
              <w:rPr>
                <w:rFonts w:hint="eastAsia" w:ascii="宋体" w:hAnsi="宋体" w:eastAsia="宋体" w:cs="宋体"/>
                <w:color w:val="000000"/>
                <w:sz w:val="24"/>
                <w:szCs w:val="24"/>
                <w:lang w:eastAsia="zh-CN"/>
              </w:rPr>
              <w:t>修</w:t>
            </w:r>
            <w:r>
              <w:rPr>
                <w:rFonts w:hint="eastAsia" w:ascii="宋体" w:hAnsi="宋体" w:eastAsia="宋体" w:cs="宋体"/>
                <w:color w:val="000000"/>
                <w:sz w:val="24"/>
                <w:szCs w:val="24"/>
              </w:rPr>
              <w:t>副组长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13958581631</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661631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虞年安</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应急抢</w:t>
            </w:r>
            <w:r>
              <w:rPr>
                <w:rFonts w:hint="eastAsia" w:ascii="宋体" w:hAnsi="宋体" w:eastAsia="宋体" w:cs="宋体"/>
                <w:color w:val="000000"/>
                <w:sz w:val="24"/>
                <w:szCs w:val="24"/>
                <w:lang w:eastAsia="zh-CN"/>
              </w:rPr>
              <w:t>修</w:t>
            </w:r>
            <w:r>
              <w:rPr>
                <w:rFonts w:hint="eastAsia" w:ascii="宋体" w:hAnsi="宋体" w:eastAsia="宋体" w:cs="宋体"/>
                <w:color w:val="000000"/>
                <w:sz w:val="24"/>
                <w:szCs w:val="24"/>
              </w:rPr>
              <w:t>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13655862878</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662878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朱虎挺</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后勤保障组长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18806763344</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663344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卢伟</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环境检测组长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13586152948</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662948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徐志宏</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医疗救护组长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13806560578</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660578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金望志</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通讯联络组长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13586104186</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664186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trPr>
        <w:tc>
          <w:tcPr>
            <w:tcW w:w="86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155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赵阳</w:t>
            </w:r>
          </w:p>
        </w:tc>
        <w:tc>
          <w:tcPr>
            <w:tcW w:w="2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消防灭火组长</w:t>
            </w:r>
          </w:p>
        </w:tc>
        <w:tc>
          <w:tcPr>
            <w:tcW w:w="278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15967068711</w:t>
            </w:r>
          </w:p>
        </w:tc>
        <w:tc>
          <w:tcPr>
            <w:tcW w:w="295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668711</w:t>
            </w:r>
          </w:p>
        </w:tc>
      </w:tr>
    </w:tbl>
    <w:p>
      <w:pPr>
        <w:outlineLvl w:val="9"/>
        <w:rPr>
          <w:rFonts w:hint="eastAsia" w:ascii="宋体" w:hAnsi="宋体" w:eastAsia="宋体" w:cs="宋体"/>
          <w:b/>
          <w:bCs/>
          <w:color w:val="000000"/>
          <w:sz w:val="24"/>
          <w:szCs w:val="24"/>
          <w:lang w:val="en-US" w:eastAsia="zh-CN"/>
        </w:rPr>
      </w:pPr>
    </w:p>
    <w:p>
      <w:pPr>
        <w:ind w:firstLine="240" w:firstLineChars="100"/>
        <w:outlineLvl w:val="9"/>
        <w:rPr>
          <w:rFonts w:hint="eastAsia" w:ascii="宋体" w:hAnsi="宋体" w:eastAsia="宋体" w:cs="宋体"/>
          <w:b/>
          <w:bCs/>
          <w:color w:val="000000"/>
          <w:sz w:val="24"/>
          <w:szCs w:val="24"/>
          <w:lang w:val="en-US" w:eastAsia="zh-CN"/>
        </w:rPr>
      </w:pPr>
    </w:p>
    <w:p>
      <w:pPr>
        <w:ind w:firstLine="240" w:firstLineChars="100"/>
        <w:outlineLvl w:val="9"/>
        <w:rPr>
          <w:rFonts w:hint="eastAsia" w:ascii="宋体" w:hAnsi="宋体" w:eastAsia="宋体" w:cs="宋体"/>
          <w:b/>
          <w:bCs/>
          <w:color w:val="000000"/>
          <w:sz w:val="24"/>
          <w:szCs w:val="24"/>
          <w:lang w:val="en-US" w:eastAsia="zh-CN"/>
        </w:rPr>
      </w:pPr>
    </w:p>
    <w:p>
      <w:pPr>
        <w:ind w:firstLine="240" w:firstLineChars="100"/>
        <w:outlineLvl w:val="9"/>
        <w:rPr>
          <w:rFonts w:hint="eastAsia" w:ascii="宋体" w:hAnsi="宋体" w:eastAsia="宋体" w:cs="宋体"/>
          <w:b/>
          <w:bCs/>
          <w:color w:val="000000"/>
          <w:sz w:val="24"/>
          <w:szCs w:val="24"/>
          <w:lang w:val="en-US" w:eastAsia="zh-CN"/>
        </w:rPr>
      </w:pPr>
    </w:p>
    <w:p>
      <w:pPr>
        <w:ind w:firstLine="240" w:firstLineChars="100"/>
        <w:outlineLvl w:val="0"/>
        <w:rPr>
          <w:rFonts w:hint="eastAsia" w:ascii="宋体" w:hAnsi="宋体" w:eastAsia="宋体" w:cs="宋体"/>
          <w:b/>
          <w:bCs/>
          <w:color w:val="000000"/>
          <w:sz w:val="24"/>
          <w:szCs w:val="24"/>
        </w:rPr>
      </w:pPr>
      <w:bookmarkStart w:id="225" w:name="_Toc28983"/>
      <w:r>
        <w:rPr>
          <w:rFonts w:hint="eastAsia" w:ascii="宋体" w:hAnsi="宋体" w:eastAsia="宋体" w:cs="宋体"/>
          <w:b/>
          <w:bCs/>
          <w:color w:val="000000"/>
          <w:sz w:val="24"/>
          <w:szCs w:val="24"/>
          <w:lang w:val="en-US" w:eastAsia="zh-CN"/>
        </w:rPr>
        <w:t>附件5.3——</w:t>
      </w:r>
      <w:r>
        <w:rPr>
          <w:rFonts w:hint="eastAsia" w:ascii="宋体" w:hAnsi="宋体" w:eastAsia="宋体" w:cs="宋体"/>
          <w:b/>
          <w:bCs/>
          <w:color w:val="000000"/>
          <w:sz w:val="24"/>
          <w:szCs w:val="24"/>
        </w:rPr>
        <w:t>各应急专业队伍名单</w:t>
      </w:r>
      <w:bookmarkEnd w:id="225"/>
    </w:p>
    <w:p>
      <w:pPr>
        <w:ind w:firstLine="480" w:firstLineChars="200"/>
        <w:outlineLvl w:val="0"/>
        <w:rPr>
          <w:rFonts w:hint="eastAsia" w:ascii="宋体" w:hAnsi="宋体" w:eastAsia="宋体" w:cs="宋体"/>
          <w:b/>
          <w:bCs/>
          <w:color w:val="000000"/>
          <w:sz w:val="24"/>
          <w:szCs w:val="24"/>
        </w:rPr>
      </w:pPr>
      <w:bookmarkStart w:id="226" w:name="_Toc19296"/>
      <w:r>
        <w:rPr>
          <w:rFonts w:hint="eastAsia" w:ascii="宋体" w:hAnsi="宋体" w:eastAsia="宋体" w:cs="宋体"/>
          <w:b/>
          <w:bCs/>
          <w:color w:val="000000"/>
          <w:sz w:val="24"/>
          <w:szCs w:val="24"/>
          <w:lang w:val="en-US" w:eastAsia="zh-CN"/>
        </w:rPr>
        <w:t>附件5.3.1——</w:t>
      </w:r>
      <w:r>
        <w:rPr>
          <w:rFonts w:hint="eastAsia" w:ascii="宋体" w:hAnsi="宋体" w:eastAsia="宋体" w:cs="宋体"/>
          <w:b/>
          <w:bCs/>
          <w:color w:val="000000"/>
          <w:sz w:val="24"/>
          <w:szCs w:val="24"/>
        </w:rPr>
        <w:t>环境检测与清理组人员名单</w:t>
      </w:r>
      <w:bookmarkEnd w:id="226"/>
    </w:p>
    <w:tbl>
      <w:tblPr>
        <w:tblStyle w:val="51"/>
        <w:tblW w:w="1024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5"/>
        <w:gridCol w:w="1472"/>
        <w:gridCol w:w="2158"/>
        <w:gridCol w:w="2719"/>
        <w:gridCol w:w="29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215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719"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98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内部电话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卢伟</w:t>
            </w:r>
          </w:p>
        </w:tc>
        <w:tc>
          <w:tcPr>
            <w:tcW w:w="215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719"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13586152948</w:t>
            </w:r>
          </w:p>
        </w:tc>
        <w:tc>
          <w:tcPr>
            <w:tcW w:w="298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662948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徐晓峰</w:t>
            </w:r>
          </w:p>
        </w:tc>
        <w:tc>
          <w:tcPr>
            <w:tcW w:w="215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19"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13968417607</w:t>
            </w:r>
          </w:p>
        </w:tc>
        <w:tc>
          <w:tcPr>
            <w:tcW w:w="298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667607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9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4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孙军燕</w:t>
            </w:r>
          </w:p>
        </w:tc>
        <w:tc>
          <w:tcPr>
            <w:tcW w:w="215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19"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15305867035</w:t>
            </w:r>
          </w:p>
        </w:tc>
        <w:tc>
          <w:tcPr>
            <w:tcW w:w="298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rPr>
            </w:pPr>
          </w:p>
        </w:tc>
      </w:tr>
    </w:tbl>
    <w:p>
      <w:pPr>
        <w:spacing w:before="260" w:line="240" w:lineRule="auto"/>
        <w:ind w:firstLine="480" w:firstLineChars="200"/>
        <w:jc w:val="both"/>
        <w:outlineLvl w:val="0"/>
        <w:rPr>
          <w:rFonts w:hint="eastAsia" w:ascii="宋体" w:hAnsi="宋体" w:eastAsia="宋体" w:cs="宋体"/>
          <w:b/>
          <w:bCs/>
          <w:color w:val="000000"/>
          <w:sz w:val="24"/>
          <w:szCs w:val="24"/>
        </w:rPr>
      </w:pPr>
      <w:bookmarkStart w:id="227" w:name="_Toc30555"/>
      <w:r>
        <w:rPr>
          <w:rFonts w:hint="eastAsia" w:ascii="宋体" w:hAnsi="宋体" w:eastAsia="宋体" w:cs="宋体"/>
          <w:b/>
          <w:bCs/>
          <w:color w:val="000000"/>
          <w:sz w:val="24"/>
          <w:szCs w:val="24"/>
          <w:lang w:val="en-US" w:eastAsia="zh-CN"/>
        </w:rPr>
        <w:t>附件5</w:t>
      </w:r>
      <w:r>
        <w:rPr>
          <w:rFonts w:hint="eastAsia" w:ascii="宋体" w:hAnsi="宋体" w:cs="宋体"/>
          <w:b/>
          <w:bCs/>
          <w:color w:val="000000"/>
          <w:sz w:val="24"/>
          <w:szCs w:val="24"/>
          <w:lang w:val="en-US" w:eastAsia="zh-CN"/>
        </w:rPr>
        <w:t>.3.2</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rPr>
        <w:t>安全保卫组人员名单</w:t>
      </w:r>
      <w:bookmarkEnd w:id="227"/>
    </w:p>
    <w:tbl>
      <w:tblPr>
        <w:tblStyle w:val="51"/>
        <w:tblW w:w="1023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1"/>
        <w:gridCol w:w="1481"/>
        <w:gridCol w:w="2172"/>
        <w:gridCol w:w="2737"/>
        <w:gridCol w:w="29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91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8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21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7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9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内部电话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91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8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周恭训</w:t>
            </w:r>
          </w:p>
        </w:tc>
        <w:tc>
          <w:tcPr>
            <w:tcW w:w="21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73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13306580455</w:t>
            </w:r>
          </w:p>
        </w:tc>
        <w:tc>
          <w:tcPr>
            <w:tcW w:w="29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800455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91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8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冯贻希</w:t>
            </w:r>
          </w:p>
        </w:tc>
        <w:tc>
          <w:tcPr>
            <w:tcW w:w="21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13586120155</w:t>
            </w:r>
          </w:p>
        </w:tc>
        <w:tc>
          <w:tcPr>
            <w:tcW w:w="29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803307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91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48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陈崇清</w:t>
            </w:r>
          </w:p>
        </w:tc>
        <w:tc>
          <w:tcPr>
            <w:tcW w:w="21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13456637013</w:t>
            </w:r>
          </w:p>
        </w:tc>
        <w:tc>
          <w:tcPr>
            <w:tcW w:w="29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803307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91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48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阮善庆</w:t>
            </w:r>
          </w:p>
        </w:tc>
        <w:tc>
          <w:tcPr>
            <w:tcW w:w="21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13058807831</w:t>
            </w:r>
          </w:p>
        </w:tc>
        <w:tc>
          <w:tcPr>
            <w:tcW w:w="293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803307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trPr>
        <w:tc>
          <w:tcPr>
            <w:tcW w:w="91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5</w:t>
            </w:r>
          </w:p>
        </w:tc>
        <w:tc>
          <w:tcPr>
            <w:tcW w:w="148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朱鹏超</w:t>
            </w:r>
          </w:p>
        </w:tc>
        <w:tc>
          <w:tcPr>
            <w:tcW w:w="2172"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3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13626609164</w:t>
            </w:r>
          </w:p>
        </w:tc>
        <w:tc>
          <w:tcPr>
            <w:tcW w:w="293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669164</w:t>
            </w:r>
          </w:p>
        </w:tc>
      </w:tr>
    </w:tbl>
    <w:p>
      <w:pPr>
        <w:spacing w:before="260" w:line="240" w:lineRule="auto"/>
        <w:ind w:firstLine="480" w:firstLineChars="200"/>
        <w:jc w:val="both"/>
        <w:outlineLvl w:val="0"/>
        <w:rPr>
          <w:rFonts w:hint="eastAsia" w:ascii="宋体" w:hAnsi="宋体" w:eastAsia="宋体" w:cs="宋体"/>
          <w:b/>
          <w:bCs/>
          <w:color w:val="000000"/>
          <w:sz w:val="24"/>
          <w:szCs w:val="24"/>
        </w:rPr>
      </w:pPr>
      <w:bookmarkStart w:id="228" w:name="_Toc20537"/>
      <w:r>
        <w:rPr>
          <w:rFonts w:hint="eastAsia" w:ascii="宋体" w:hAnsi="宋体" w:eastAsia="宋体" w:cs="宋体"/>
          <w:b/>
          <w:bCs/>
          <w:color w:val="000000"/>
          <w:sz w:val="24"/>
          <w:szCs w:val="24"/>
          <w:lang w:val="en-US" w:eastAsia="zh-CN"/>
        </w:rPr>
        <w:t>附件5</w:t>
      </w: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通讯联络组人员名单</w:t>
      </w:r>
      <w:bookmarkEnd w:id="228"/>
    </w:p>
    <w:tbl>
      <w:tblPr>
        <w:tblStyle w:val="51"/>
        <w:tblW w:w="102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623"/>
        <w:gridCol w:w="1804"/>
        <w:gridCol w:w="2701"/>
        <w:gridCol w:w="2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2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18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70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92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住宅电话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2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金望志</w:t>
            </w:r>
          </w:p>
        </w:tc>
        <w:tc>
          <w:tcPr>
            <w:tcW w:w="18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70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13586104186</w:t>
            </w:r>
          </w:p>
        </w:tc>
        <w:tc>
          <w:tcPr>
            <w:tcW w:w="292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664186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2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谢燕</w:t>
            </w:r>
          </w:p>
        </w:tc>
        <w:tc>
          <w:tcPr>
            <w:tcW w:w="18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0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85683098</w:t>
            </w:r>
          </w:p>
        </w:tc>
        <w:tc>
          <w:tcPr>
            <w:tcW w:w="292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62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张慧红</w:t>
            </w:r>
          </w:p>
        </w:tc>
        <w:tc>
          <w:tcPr>
            <w:tcW w:w="18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01"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15381801883</w:t>
            </w:r>
          </w:p>
        </w:tc>
        <w:tc>
          <w:tcPr>
            <w:tcW w:w="292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7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62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张勤燕</w:t>
            </w:r>
          </w:p>
        </w:tc>
        <w:tc>
          <w:tcPr>
            <w:tcW w:w="18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70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13326029088</w:t>
            </w:r>
          </w:p>
        </w:tc>
        <w:tc>
          <w:tcPr>
            <w:tcW w:w="2921"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803098</w:t>
            </w:r>
          </w:p>
        </w:tc>
      </w:tr>
    </w:tbl>
    <w:p>
      <w:pPr>
        <w:spacing w:before="260" w:line="240" w:lineRule="auto"/>
        <w:ind w:firstLine="480" w:firstLineChars="200"/>
        <w:jc w:val="both"/>
        <w:outlineLvl w:val="0"/>
        <w:rPr>
          <w:rFonts w:hint="eastAsia" w:ascii="宋体" w:hAnsi="宋体" w:eastAsia="宋体" w:cs="宋体"/>
          <w:b/>
          <w:bCs/>
          <w:color w:val="000000"/>
          <w:sz w:val="24"/>
          <w:szCs w:val="24"/>
        </w:rPr>
      </w:pPr>
      <w:bookmarkStart w:id="229" w:name="_Toc19103"/>
      <w:r>
        <w:rPr>
          <w:rFonts w:hint="eastAsia" w:ascii="宋体" w:hAnsi="宋体" w:eastAsia="宋体" w:cs="宋体"/>
          <w:b/>
          <w:bCs/>
          <w:color w:val="000000"/>
          <w:sz w:val="24"/>
          <w:szCs w:val="24"/>
          <w:lang w:val="en-US" w:eastAsia="zh-CN"/>
        </w:rPr>
        <w:t>附件5</w:t>
      </w: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lang w:val="en-US" w:eastAsia="zh-CN"/>
        </w:rPr>
        <w:t>.</w:t>
      </w:r>
      <w:r>
        <w:rPr>
          <w:rFonts w:hint="eastAsia" w:ascii="宋体" w:hAnsi="宋体" w:cs="宋体"/>
          <w:b/>
          <w:bCs/>
          <w:color w:val="000000"/>
          <w:sz w:val="24"/>
          <w:szCs w:val="24"/>
          <w:lang w:val="en-US" w:eastAsia="zh-CN"/>
        </w:rPr>
        <w:t>4</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rPr>
        <w:t>医疗救护组人员名单</w:t>
      </w:r>
    </w:p>
    <w:tbl>
      <w:tblPr>
        <w:tblStyle w:val="51"/>
        <w:tblW w:w="102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6"/>
        <w:gridCol w:w="1704"/>
        <w:gridCol w:w="1894"/>
        <w:gridCol w:w="2835"/>
        <w:gridCol w:w="2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  务</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住宅电话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徐志宏</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13806560578</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660578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王  健</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13777675092</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665092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盛显友</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13736669907</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669907</w:t>
            </w:r>
          </w:p>
        </w:tc>
      </w:tr>
    </w:tbl>
    <w:p>
      <w:pPr>
        <w:spacing w:before="260" w:line="240" w:lineRule="auto"/>
        <w:ind w:firstLine="480" w:firstLineChars="200"/>
        <w:jc w:val="both"/>
        <w:outlineLvl w:val="9"/>
        <w:rPr>
          <w:rFonts w:hint="eastAsia" w:ascii="宋体" w:hAnsi="宋体" w:eastAsia="宋体" w:cs="宋体"/>
          <w:b/>
          <w:bCs/>
          <w:color w:val="000000"/>
          <w:sz w:val="24"/>
          <w:szCs w:val="24"/>
          <w:lang w:val="en-US" w:eastAsia="zh-CN"/>
        </w:rPr>
        <w:sectPr>
          <w:pgSz w:w="11906" w:h="16838"/>
          <w:pgMar w:top="567" w:right="850" w:bottom="567" w:left="850" w:header="851" w:footer="851" w:gutter="284"/>
          <w:pgNumType w:fmt="decimal"/>
          <w:cols w:space="720" w:num="1"/>
          <w:docGrid w:type="linesAndChars" w:linePitch="312" w:charSpace="0"/>
        </w:sectPr>
      </w:pPr>
    </w:p>
    <w:p>
      <w:pPr>
        <w:spacing w:before="260" w:line="240" w:lineRule="auto"/>
        <w:ind w:firstLine="480" w:firstLineChars="200"/>
        <w:jc w:val="both"/>
        <w:outlineLvl w:val="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val="en-US" w:eastAsia="zh-CN"/>
        </w:rPr>
        <w:t>附件5</w:t>
      </w: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lang w:val="en-US" w:eastAsia="zh-CN"/>
        </w:rPr>
        <w:t>.</w:t>
      </w:r>
      <w:r>
        <w:rPr>
          <w:rFonts w:hint="eastAsia" w:ascii="宋体" w:hAnsi="宋体" w:cs="宋体"/>
          <w:b/>
          <w:bCs/>
          <w:color w:val="000000"/>
          <w:sz w:val="24"/>
          <w:szCs w:val="24"/>
          <w:lang w:val="en-US" w:eastAsia="zh-CN"/>
        </w:rPr>
        <w:t>5</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rPr>
        <w:t>抢险抢修组人员名单</w:t>
      </w:r>
      <w:bookmarkEnd w:id="229"/>
      <w:r>
        <w:rPr>
          <w:rFonts w:hint="eastAsia" w:ascii="宋体" w:hAnsi="宋体" w:cs="宋体"/>
          <w:b/>
          <w:bCs/>
          <w:color w:val="000000"/>
          <w:sz w:val="24"/>
          <w:szCs w:val="24"/>
          <w:lang w:eastAsia="zh-CN"/>
        </w:rPr>
        <w:t>（工艺处置队）</w:t>
      </w:r>
    </w:p>
    <w:tbl>
      <w:tblPr>
        <w:tblStyle w:val="51"/>
        <w:tblW w:w="102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6"/>
        <w:gridCol w:w="1704"/>
        <w:gridCol w:w="1894"/>
        <w:gridCol w:w="2835"/>
        <w:gridCol w:w="2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住宅电话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虞年安</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13655862878</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662878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李小舟</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副组长</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13958581631</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661631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秦选明</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13858600707</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660707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章克超</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15267627190</w:t>
            </w:r>
          </w:p>
        </w:tc>
        <w:tc>
          <w:tcPr>
            <w:tcW w:w="255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66</w:t>
            </w:r>
            <w:r>
              <w:rPr>
                <w:rFonts w:hint="eastAsia" w:ascii="宋体" w:hAnsi="宋体" w:cs="宋体"/>
                <w:color w:val="000000"/>
                <w:sz w:val="24"/>
                <w:szCs w:val="24"/>
                <w:lang w:val="en-US" w:eastAsia="zh-CN"/>
              </w:rPr>
              <w:t>7190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陈文明</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13586136228</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666228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蒋定满</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13958579291</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669291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叶志敏</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13958561283</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661283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蒋青龙</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15168611536</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661536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陈明宽</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13575826100</w:t>
            </w:r>
          </w:p>
        </w:tc>
        <w:tc>
          <w:tcPr>
            <w:tcW w:w="255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66</w:t>
            </w:r>
            <w:r>
              <w:rPr>
                <w:rFonts w:hint="eastAsia" w:ascii="宋体" w:hAnsi="宋体" w:cs="宋体"/>
                <w:color w:val="000000"/>
                <w:sz w:val="24"/>
                <w:szCs w:val="24"/>
                <w:lang w:val="en-US" w:eastAsia="zh-CN"/>
              </w:rPr>
              <w:t>6100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36"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郑正见</w:t>
            </w:r>
          </w:p>
        </w:tc>
        <w:tc>
          <w:tcPr>
            <w:tcW w:w="189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成员</w:t>
            </w:r>
          </w:p>
        </w:tc>
        <w:tc>
          <w:tcPr>
            <w:tcW w:w="283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13757696030</w:t>
            </w:r>
          </w:p>
        </w:tc>
        <w:tc>
          <w:tcPr>
            <w:tcW w:w="2557" w:type="dxa"/>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66</w:t>
            </w:r>
            <w:r>
              <w:rPr>
                <w:rFonts w:hint="eastAsia" w:ascii="宋体" w:hAnsi="宋体" w:cs="宋体"/>
                <w:color w:val="000000"/>
                <w:sz w:val="24"/>
                <w:szCs w:val="24"/>
                <w:lang w:val="en-US" w:eastAsia="zh-CN"/>
              </w:rPr>
              <w:t>5565</w:t>
            </w:r>
          </w:p>
        </w:tc>
      </w:tr>
    </w:tbl>
    <w:p>
      <w:pPr>
        <w:spacing w:before="260" w:line="240" w:lineRule="auto"/>
        <w:ind w:firstLine="480" w:firstLineChars="200"/>
        <w:jc w:val="both"/>
        <w:outlineLvl w:val="0"/>
        <w:rPr>
          <w:rFonts w:hint="eastAsia" w:ascii="宋体" w:hAnsi="宋体" w:eastAsia="宋体" w:cs="宋体"/>
          <w:b/>
          <w:bCs/>
          <w:color w:val="000000"/>
          <w:sz w:val="24"/>
          <w:szCs w:val="24"/>
          <w:lang w:eastAsia="zh-CN"/>
        </w:rPr>
      </w:pPr>
      <w:bookmarkStart w:id="230" w:name="_Toc27646"/>
      <w:r>
        <w:rPr>
          <w:rFonts w:hint="eastAsia" w:ascii="宋体" w:hAnsi="宋体" w:eastAsia="宋体" w:cs="宋体"/>
          <w:b/>
          <w:bCs/>
          <w:color w:val="000000"/>
          <w:sz w:val="24"/>
          <w:szCs w:val="24"/>
          <w:lang w:val="en-US" w:eastAsia="zh-CN"/>
        </w:rPr>
        <w:t>附件5</w:t>
      </w: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消防灭火组人员名单</w:t>
      </w:r>
      <w:bookmarkEnd w:id="230"/>
      <w:r>
        <w:rPr>
          <w:rFonts w:hint="eastAsia" w:ascii="宋体" w:hAnsi="宋体" w:cs="宋体"/>
          <w:b/>
          <w:bCs/>
          <w:color w:val="000000"/>
          <w:sz w:val="24"/>
          <w:szCs w:val="24"/>
          <w:lang w:eastAsia="zh-CN"/>
        </w:rPr>
        <w:t>（义务消防队</w:t>
      </w:r>
      <w:bookmarkStart w:id="331" w:name="_GoBack"/>
      <w:bookmarkEnd w:id="331"/>
      <w:r>
        <w:rPr>
          <w:rFonts w:hint="eastAsia" w:ascii="宋体" w:hAnsi="宋体" w:cs="宋体"/>
          <w:b/>
          <w:bCs/>
          <w:color w:val="000000"/>
          <w:sz w:val="24"/>
          <w:szCs w:val="24"/>
          <w:lang w:eastAsia="zh-CN"/>
        </w:rPr>
        <w:t>）</w:t>
      </w:r>
    </w:p>
    <w:tbl>
      <w:tblPr>
        <w:tblStyle w:val="51"/>
        <w:tblW w:w="102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1704"/>
        <w:gridCol w:w="1847"/>
        <w:gridCol w:w="2805"/>
        <w:gridCol w:w="2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住宅电话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赵阳</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15967068711</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668711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应小明</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13586111268</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马行朋</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85603307</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费敏君</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85683307</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王国锋</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85680604</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陈兴标</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137736249958</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马可朋</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13116556589</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bl>
    <w:p>
      <w:pPr>
        <w:spacing w:before="260" w:line="240" w:lineRule="auto"/>
        <w:ind w:firstLine="240" w:firstLineChars="100"/>
        <w:jc w:val="both"/>
        <w:outlineLvl w:val="0"/>
        <w:rPr>
          <w:rFonts w:hint="eastAsia" w:ascii="宋体" w:hAnsi="宋体" w:eastAsia="宋体" w:cs="宋体"/>
          <w:b/>
          <w:bCs/>
          <w:color w:val="000000"/>
          <w:sz w:val="24"/>
          <w:szCs w:val="24"/>
        </w:rPr>
      </w:pPr>
      <w:bookmarkStart w:id="231" w:name="_Toc18971"/>
      <w:r>
        <w:rPr>
          <w:rFonts w:hint="eastAsia" w:ascii="宋体" w:hAnsi="宋体" w:eastAsia="宋体" w:cs="宋体"/>
          <w:b/>
          <w:bCs/>
          <w:color w:val="000000"/>
          <w:sz w:val="24"/>
          <w:szCs w:val="24"/>
          <w:lang w:val="en-US" w:eastAsia="zh-CN"/>
        </w:rPr>
        <w:t>附件5</w:t>
      </w: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lang w:val="en-US" w:eastAsia="zh-CN"/>
        </w:rPr>
        <w:t>.7——</w:t>
      </w:r>
      <w:r>
        <w:rPr>
          <w:rFonts w:hint="eastAsia" w:ascii="宋体" w:hAnsi="宋体" w:eastAsia="宋体" w:cs="宋体"/>
          <w:b/>
          <w:bCs/>
          <w:color w:val="000000"/>
          <w:sz w:val="24"/>
          <w:szCs w:val="24"/>
        </w:rPr>
        <w:t>后勤保障组人员名单</w:t>
      </w:r>
      <w:bookmarkEnd w:id="231"/>
    </w:p>
    <w:tbl>
      <w:tblPr>
        <w:tblStyle w:val="51"/>
        <w:tblW w:w="102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1704"/>
        <w:gridCol w:w="1847"/>
        <w:gridCol w:w="2805"/>
        <w:gridCol w:w="2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姓名</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职务</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单位电话/手机</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住宅电话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none"/>
                <w:lang w:eastAsia="zh-CN"/>
              </w:rPr>
              <w:t>朱虎挺</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组长</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yellow"/>
              </w:rPr>
            </w:pPr>
            <w:r>
              <w:rPr>
                <w:rFonts w:hint="eastAsia" w:ascii="宋体" w:hAnsi="宋体" w:eastAsia="宋体" w:cs="宋体"/>
                <w:color w:val="000000"/>
                <w:sz w:val="24"/>
                <w:szCs w:val="24"/>
                <w:lang w:val="en-US" w:eastAsia="zh-CN"/>
              </w:rPr>
              <w:t>18806763344</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663344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金扬</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13589548282</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660273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李秀</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13750683131</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rPr>
            </w:pPr>
            <w:r>
              <w:rPr>
                <w:rFonts w:hint="eastAsia" w:ascii="宋体" w:hAnsi="宋体" w:eastAsia="宋体" w:cs="宋体"/>
                <w:b w:val="0"/>
                <w:bCs/>
                <w:color w:val="000000"/>
                <w:sz w:val="24"/>
                <w:szCs w:val="24"/>
              </w:rPr>
              <w:t>663131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1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704"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李远玉</w:t>
            </w:r>
          </w:p>
        </w:tc>
        <w:tc>
          <w:tcPr>
            <w:tcW w:w="184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成员</w:t>
            </w:r>
          </w:p>
        </w:tc>
        <w:tc>
          <w:tcPr>
            <w:tcW w:w="280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yellow"/>
              </w:rPr>
            </w:pPr>
            <w:r>
              <w:rPr>
                <w:rFonts w:hint="eastAsia" w:ascii="宋体" w:hAnsi="宋体" w:cs="宋体"/>
                <w:color w:val="000000"/>
                <w:sz w:val="24"/>
                <w:szCs w:val="24"/>
                <w:lang w:val="en-US" w:eastAsia="zh-CN"/>
              </w:rPr>
              <w:t>13575820676</w:t>
            </w:r>
            <w:r>
              <w:rPr>
                <w:rFonts w:hint="eastAsia" w:ascii="宋体" w:hAnsi="宋体" w:eastAsia="宋体" w:cs="宋体"/>
                <w:color w:val="000000"/>
                <w:sz w:val="24"/>
                <w:szCs w:val="24"/>
              </w:rPr>
              <w:t xml:space="preserve"> </w:t>
            </w:r>
          </w:p>
        </w:tc>
        <w:tc>
          <w:tcPr>
            <w:tcW w:w="2557"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r>
    </w:tbl>
    <w:p>
      <w:pPr>
        <w:ind w:firstLine="240" w:firstLineChars="100"/>
        <w:outlineLvl w:val="9"/>
        <w:rPr>
          <w:rFonts w:hint="eastAsia" w:ascii="宋体" w:hAnsi="宋体" w:cs="宋体"/>
          <w:b/>
          <w:bCs/>
          <w:i w:val="0"/>
          <w:iCs w:val="0"/>
          <w:sz w:val="24"/>
          <w:szCs w:val="24"/>
          <w:lang w:val="en-US" w:eastAsia="zh-CN"/>
        </w:rPr>
      </w:pPr>
    </w:p>
    <w:p>
      <w:pPr>
        <w:outlineLvl w:val="9"/>
        <w:rPr>
          <w:rFonts w:hint="eastAsia" w:ascii="宋体" w:hAnsi="宋体" w:cs="宋体"/>
          <w:b/>
          <w:bCs/>
          <w:i w:val="0"/>
          <w:iCs w:val="0"/>
          <w:sz w:val="24"/>
          <w:szCs w:val="24"/>
          <w:lang w:val="en-US" w:eastAsia="zh-CN"/>
        </w:rPr>
      </w:pPr>
    </w:p>
    <w:p>
      <w:pPr>
        <w:ind w:firstLine="240" w:firstLineChars="100"/>
        <w:outlineLvl w:val="0"/>
        <w:rPr>
          <w:rFonts w:hint="eastAsia" w:ascii="宋体" w:hAnsi="宋体" w:cs="宋体"/>
          <w:b/>
          <w:bCs/>
          <w:i w:val="0"/>
          <w:iCs w:val="0"/>
          <w:sz w:val="24"/>
          <w:szCs w:val="24"/>
          <w:lang w:val="en-US" w:eastAsia="zh-CN"/>
        </w:rPr>
      </w:pPr>
      <w:bookmarkStart w:id="232" w:name="_Toc30851"/>
      <w:r>
        <w:rPr>
          <w:rFonts w:hint="eastAsia" w:ascii="宋体" w:hAnsi="宋体" w:cs="宋体"/>
          <w:b/>
          <w:bCs/>
          <w:i w:val="0"/>
          <w:iCs w:val="0"/>
          <w:sz w:val="24"/>
          <w:szCs w:val="24"/>
          <w:lang w:val="en-US" w:eastAsia="zh-CN"/>
        </w:rPr>
        <w:t>附件5.4——应急处置技术组（公司24小时值班制度）</w:t>
      </w:r>
      <w:bookmarkEnd w:id="232"/>
    </w:p>
    <w:p>
      <w:pPr>
        <w:ind w:firstLine="240" w:firstLineChars="100"/>
        <w:jc w:val="center"/>
        <w:outlineLvl w:val="9"/>
        <w:rPr>
          <w:rFonts w:hint="eastAsia" w:ascii="宋体" w:hAnsi="宋体" w:cs="宋体"/>
          <w:b/>
          <w:bCs/>
          <w:i w:val="0"/>
          <w:iCs w:val="0"/>
          <w:sz w:val="24"/>
          <w:szCs w:val="24"/>
          <w:lang w:val="en-US" w:eastAsia="zh-CN"/>
        </w:rPr>
      </w:pPr>
      <w:r>
        <w:rPr>
          <w:rFonts w:hint="eastAsia" w:ascii="宋体" w:hAnsi="宋体" w:cs="宋体"/>
          <w:b/>
          <w:bCs/>
          <w:i w:val="0"/>
          <w:iCs w:val="0"/>
          <w:sz w:val="24"/>
          <w:szCs w:val="24"/>
          <w:lang w:val="en-US" w:eastAsia="zh-CN"/>
        </w:rPr>
        <w:t>值班人员名单</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2621"/>
        <w:gridCol w:w="1690"/>
        <w:gridCol w:w="804"/>
        <w:gridCol w:w="257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序号</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带班领导姓名</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联系电话</w:t>
            </w:r>
          </w:p>
        </w:tc>
        <w:tc>
          <w:tcPr>
            <w:tcW w:w="804"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序号</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带班领导姓名</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何联民</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13806562231</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4</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虞年安</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13655862878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2</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何建明</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13958551775</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5</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沈建明</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13757677501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3</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陈盛君</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13757690331</w:t>
            </w:r>
          </w:p>
        </w:tc>
        <w:tc>
          <w:tcPr>
            <w:tcW w:w="804"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序号</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值班人员姓名</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联系电话</w:t>
            </w:r>
          </w:p>
        </w:tc>
        <w:tc>
          <w:tcPr>
            <w:tcW w:w="804"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序号</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值班人员姓名</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周恭训</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13306580455</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12</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刘乘风</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13958566562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2</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秦选明</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13858600707</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13</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徐志宏</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13806560578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3</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李小舟</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13958581631</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14</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朱鹏超</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13626609164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4</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蒋青龙</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15168611536</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15</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lang w:val="en-US" w:eastAsia="zh-CN"/>
              </w:rPr>
              <w:t>吴  敏</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lang w:val="en-US" w:eastAsia="zh-CN"/>
              </w:rPr>
              <w:t>13968439460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5</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孔官宝</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13736511903</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16</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赵</w:t>
            </w:r>
            <w:r>
              <w:rPr>
                <w:rFonts w:hint="eastAsia" w:ascii="宋体" w:cs="宋体"/>
                <w:b/>
                <w:sz w:val="24"/>
                <w:lang w:val="en-US" w:eastAsia="zh-CN"/>
              </w:rPr>
              <w:t xml:space="preserve">  </w:t>
            </w:r>
            <w:r>
              <w:rPr>
                <w:rFonts w:hint="eastAsia" w:ascii="宋体" w:cs="宋体"/>
                <w:b/>
                <w:sz w:val="24"/>
                <w:lang w:val="zh-CN"/>
              </w:rPr>
              <w:t>阳</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en-US" w:eastAsia="zh-CN"/>
              </w:rPr>
              <w:t>15967068711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6</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蒋定满</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13958579291</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17</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周军跃</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13516861877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7</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卢  伟</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13586152948</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18</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李  秀</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13750683131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8</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章克超</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15267627190</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19</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陈文明</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13586136228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9</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陈明宽</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ascii="宋体" w:cs="宋体"/>
                <w:b/>
                <w:sz w:val="24"/>
                <w:lang w:val="zh-CN"/>
              </w:rPr>
              <w:t>13575826100</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20</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何  凡</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13958584790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10</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张理龙</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13305765038</w:t>
            </w:r>
          </w:p>
        </w:tc>
        <w:tc>
          <w:tcPr>
            <w:tcW w:w="804"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21</w:t>
            </w: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金望志</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13586104186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pPr>
              <w:keepNext w:val="0"/>
              <w:keepLines w:val="0"/>
              <w:suppressLineNumbers w:val="0"/>
              <w:spacing w:before="0" w:beforeAutospacing="0" w:after="0" w:afterAutospacing="0"/>
              <w:ind w:left="0" w:right="0"/>
              <w:jc w:val="center"/>
              <w:outlineLvl w:val="9"/>
              <w:rPr>
                <w:rFonts w:hint="default" w:ascii="宋体" w:hAnsi="宋体" w:cs="宋体"/>
                <w:b/>
                <w:bCs/>
                <w:i w:val="0"/>
                <w:iCs w:val="0"/>
                <w:sz w:val="24"/>
                <w:szCs w:val="24"/>
                <w:vertAlign w:val="baseline"/>
                <w:lang w:val="en-US" w:eastAsia="zh-CN"/>
              </w:rPr>
            </w:pPr>
            <w:r>
              <w:rPr>
                <w:rFonts w:hint="eastAsia" w:ascii="宋体" w:hAnsi="宋体" w:cs="宋体"/>
                <w:b/>
                <w:bCs/>
                <w:i w:val="0"/>
                <w:iCs w:val="0"/>
                <w:sz w:val="24"/>
                <w:szCs w:val="24"/>
                <w:vertAlign w:val="baseline"/>
                <w:lang w:val="en-US" w:eastAsia="zh-CN"/>
              </w:rPr>
              <w:t>11</w:t>
            </w:r>
          </w:p>
        </w:tc>
        <w:tc>
          <w:tcPr>
            <w:tcW w:w="2621"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朱虎挺</w:t>
            </w: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r>
              <w:rPr>
                <w:rFonts w:hint="eastAsia"/>
                <w:b/>
                <w:sz w:val="24"/>
              </w:rPr>
              <w:t>18806763344</w:t>
            </w:r>
          </w:p>
        </w:tc>
        <w:tc>
          <w:tcPr>
            <w:tcW w:w="804"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p>
        </w:tc>
        <w:tc>
          <w:tcPr>
            <w:tcW w:w="2576"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p>
        </w:tc>
        <w:tc>
          <w:tcPr>
            <w:tcW w:w="1690" w:type="dxa"/>
          </w:tcPr>
          <w:p>
            <w:pPr>
              <w:keepNext w:val="0"/>
              <w:keepLines w:val="0"/>
              <w:suppressLineNumbers w:val="0"/>
              <w:spacing w:before="0" w:beforeAutospacing="0" w:after="0" w:afterAutospacing="0"/>
              <w:ind w:left="0" w:right="0"/>
              <w:jc w:val="center"/>
              <w:outlineLvl w:val="9"/>
              <w:rPr>
                <w:rFonts w:hint="eastAsia" w:ascii="宋体" w:hAnsi="宋体" w:cs="宋体"/>
                <w:b/>
                <w:bCs/>
                <w:i w:val="0"/>
                <w:iCs w:val="0"/>
                <w:sz w:val="24"/>
                <w:szCs w:val="24"/>
                <w:vertAlign w:val="baseline"/>
                <w:lang w:val="en-US" w:eastAsia="zh-CN"/>
              </w:rPr>
            </w:pPr>
          </w:p>
        </w:tc>
      </w:tr>
    </w:tbl>
    <w:p>
      <w:pPr>
        <w:outlineLvl w:val="9"/>
        <w:rPr>
          <w:rFonts w:hint="eastAsia" w:ascii="宋体" w:hAnsi="宋体" w:eastAsia="宋体" w:cs="宋体"/>
          <w:b/>
          <w:bCs/>
          <w:i w:val="0"/>
          <w:iCs w:val="0"/>
          <w:sz w:val="24"/>
          <w:szCs w:val="24"/>
          <w:lang w:val="en-US" w:eastAsia="zh-CN"/>
        </w:rPr>
      </w:pPr>
    </w:p>
    <w:p>
      <w:pPr>
        <w:outlineLvl w:val="0"/>
        <w:rPr>
          <w:rFonts w:hint="eastAsia" w:ascii="宋体" w:hAnsi="宋体" w:eastAsia="宋体" w:cs="宋体"/>
          <w:b/>
          <w:bCs/>
          <w:sz w:val="24"/>
          <w:szCs w:val="24"/>
        </w:rPr>
      </w:pPr>
      <w:bookmarkStart w:id="233" w:name="_Toc13565"/>
      <w:r>
        <w:rPr>
          <w:rFonts w:hint="eastAsia" w:ascii="宋体" w:hAnsi="宋体" w:eastAsia="宋体" w:cs="宋体"/>
          <w:b/>
          <w:bCs/>
          <w:i w:val="0"/>
          <w:iCs w:val="0"/>
          <w:sz w:val="24"/>
          <w:szCs w:val="24"/>
          <w:lang w:val="en-US" w:eastAsia="zh-CN"/>
        </w:rPr>
        <w:t>附件5.</w:t>
      </w:r>
      <w:r>
        <w:rPr>
          <w:rFonts w:hint="eastAsia" w:ascii="宋体" w:hAnsi="宋体" w:cs="宋体"/>
          <w:b/>
          <w:bCs/>
          <w:i w:val="0"/>
          <w:iCs w:val="0"/>
          <w:sz w:val="24"/>
          <w:szCs w:val="24"/>
          <w:lang w:val="en-US" w:eastAsia="zh-CN"/>
        </w:rPr>
        <w:t>5</w:t>
      </w:r>
      <w:r>
        <w:rPr>
          <w:rFonts w:hint="eastAsia" w:ascii="宋体" w:hAnsi="宋体" w:eastAsia="宋体" w:cs="宋体"/>
          <w:b/>
          <w:bCs/>
          <w:i w:val="0"/>
          <w:iCs w:val="0"/>
          <w:sz w:val="24"/>
          <w:szCs w:val="24"/>
          <w:lang w:val="en-US" w:eastAsia="zh-CN"/>
        </w:rPr>
        <w:t>——</w:t>
      </w:r>
      <w:r>
        <w:rPr>
          <w:rFonts w:hint="eastAsia" w:ascii="宋体" w:hAnsi="宋体" w:eastAsia="宋体" w:cs="宋体"/>
          <w:b/>
          <w:bCs/>
          <w:sz w:val="24"/>
          <w:szCs w:val="24"/>
        </w:rPr>
        <w:t>应急工作小组</w:t>
      </w:r>
      <w:bookmarkEnd w:id="233"/>
    </w:p>
    <w:p>
      <w:pPr>
        <w:spacing w:line="240" w:lineRule="auto"/>
        <w:ind w:right="-136" w:rightChars="-65" w:firstLine="588" w:firstLineChars="245"/>
        <w:rPr>
          <w:rFonts w:asciiTheme="minorEastAsia" w:hAnsiTheme="minorEastAsia" w:eastAsiaTheme="minorEastAsia" w:cstheme="minorEastAsia"/>
          <w:b/>
          <w:bCs/>
          <w:sz w:val="24"/>
        </w:rPr>
      </w:pPr>
      <w:r>
        <w:rPr>
          <w:rFonts w:hint="eastAsia" w:asciiTheme="minorEastAsia" w:hAnsiTheme="minorEastAsia" w:cstheme="minorEastAsia"/>
          <w:b/>
          <w:bCs/>
          <w:sz w:val="24"/>
          <w:lang w:val="en-US" w:eastAsia="zh-CN"/>
        </w:rPr>
        <w:t>1</w:t>
      </w:r>
      <w:r>
        <w:rPr>
          <w:rFonts w:hint="eastAsia" w:asciiTheme="minorEastAsia" w:hAnsiTheme="minorEastAsia" w:cstheme="minorEastAsia"/>
          <w:b/>
          <w:bCs/>
          <w:sz w:val="24"/>
          <w:lang w:eastAsia="zh-CN"/>
        </w:rPr>
        <w:t>）</w:t>
      </w:r>
      <w:r>
        <w:rPr>
          <w:rFonts w:hint="eastAsia" w:asciiTheme="minorEastAsia" w:hAnsiTheme="minorEastAsia" w:eastAsiaTheme="minorEastAsia" w:cstheme="minorEastAsia"/>
          <w:b/>
          <w:bCs/>
          <w:sz w:val="24"/>
        </w:rPr>
        <w:t>环境检测与清理组</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940" w:firstLineChars="3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组长：环保部经理</w:t>
      </w:r>
    </w:p>
    <w:p>
      <w:pPr>
        <w:spacing w:line="240" w:lineRule="auto"/>
        <w:ind w:left="539" w:leftChars="257" w:right="-136" w:rightChars="-65" w:firstLine="460" w:firstLineChars="192"/>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成员：</w:t>
      </w:r>
      <w:r>
        <w:rPr>
          <w:rFonts w:hint="eastAsia" w:asciiTheme="minorEastAsia" w:hAnsiTheme="minorEastAsia" w:cstheme="minorEastAsia"/>
          <w:color w:val="auto"/>
          <w:sz w:val="24"/>
          <w:lang w:eastAsia="zh-CN"/>
        </w:rPr>
        <w:t>详见附件</w:t>
      </w:r>
      <w:r>
        <w:rPr>
          <w:rFonts w:hint="eastAsia" w:asciiTheme="minorEastAsia" w:hAnsiTheme="minorEastAsia" w:cstheme="minorEastAsia"/>
          <w:color w:val="auto"/>
          <w:sz w:val="24"/>
          <w:lang w:val="en-US" w:eastAsia="zh-CN"/>
        </w:rPr>
        <w:t>5.3.1</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负责检测风向及风速检测，确定事故发展情况及对周边环境影响的监测，对火灾爆炸气态泄漏物去向进行跟踪监测。将监测结果及时报告应急指挥部。</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负责灭火、抢险后事故现场的洗消去污，泄漏物防化、防毒处理。为恢复生产作好准备。</w:t>
      </w:r>
    </w:p>
    <w:p>
      <w:pPr>
        <w:spacing w:line="240" w:lineRule="auto"/>
        <w:ind w:left="539" w:leftChars="257" w:right="-136" w:rightChars="-65" w:firstLine="460" w:firstLineChars="19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③ 保护事故现场及相关数据，等待事故调查人员取证。</w:t>
      </w:r>
    </w:p>
    <w:p>
      <w:pPr>
        <w:spacing w:line="240" w:lineRule="auto"/>
        <w:ind w:right="-136" w:rightChars="-65" w:firstLine="588" w:firstLineChars="245"/>
        <w:rPr>
          <w:rFonts w:asciiTheme="minorEastAsia" w:hAnsiTheme="minorEastAsia" w:eastAsiaTheme="minorEastAsia" w:cstheme="minorEastAsia"/>
          <w:b/>
          <w:bCs/>
          <w:sz w:val="24"/>
        </w:rPr>
      </w:pPr>
      <w:r>
        <w:rPr>
          <w:rFonts w:hint="eastAsia" w:asciiTheme="minorEastAsia" w:hAnsiTheme="minorEastAsia" w:cstheme="minorEastAsia"/>
          <w:b/>
          <w:bCs/>
          <w:sz w:val="24"/>
          <w:lang w:val="en-US" w:eastAsia="zh-CN"/>
        </w:rPr>
        <w:t>2</w:t>
      </w:r>
      <w:r>
        <w:rPr>
          <w:rFonts w:hint="eastAsia" w:asciiTheme="minorEastAsia" w:hAnsiTheme="minorEastAsia" w:cstheme="minorEastAsia"/>
          <w:b/>
          <w:bCs/>
          <w:sz w:val="24"/>
          <w:lang w:eastAsia="zh-CN"/>
        </w:rPr>
        <w:t>）</w:t>
      </w:r>
      <w:r>
        <w:rPr>
          <w:rFonts w:hint="eastAsia" w:asciiTheme="minorEastAsia" w:hAnsiTheme="minorEastAsia" w:eastAsiaTheme="minorEastAsia" w:cstheme="minorEastAsia"/>
          <w:b/>
          <w:bCs/>
          <w:sz w:val="24"/>
        </w:rPr>
        <w:t>安全保卫组</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1060" w:firstLineChars="442"/>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sz w:val="24"/>
        </w:rPr>
        <w:t>组长：</w:t>
      </w:r>
      <w:r>
        <w:rPr>
          <w:rFonts w:hint="eastAsia" w:asciiTheme="minorEastAsia" w:hAnsiTheme="minorEastAsia" w:eastAsiaTheme="minorEastAsia" w:cstheme="minorEastAsia"/>
          <w:color w:val="auto"/>
          <w:sz w:val="24"/>
        </w:rPr>
        <w:t>安保部经理</w:t>
      </w:r>
    </w:p>
    <w:p>
      <w:pPr>
        <w:spacing w:line="240" w:lineRule="auto"/>
        <w:ind w:left="539" w:leftChars="257" w:right="-136" w:rightChars="-65" w:firstLine="580" w:firstLineChars="242"/>
        <w:rPr>
          <w:rFonts w:hint="default" w:asciiTheme="minorEastAsia" w:hAnsiTheme="minorEastAsia" w:eastAsiaTheme="minorEastAsia" w:cstheme="minorEastAsia"/>
          <w:color w:val="FF0000"/>
          <w:sz w:val="24"/>
          <w:lang w:val="en-US" w:eastAsia="zh-CN"/>
        </w:rPr>
      </w:pPr>
      <w:r>
        <w:rPr>
          <w:rFonts w:hint="eastAsia" w:asciiTheme="minorEastAsia" w:hAnsiTheme="minorEastAsia" w:eastAsiaTheme="minorEastAsia" w:cstheme="minorEastAsia"/>
          <w:color w:val="auto"/>
          <w:sz w:val="24"/>
        </w:rPr>
        <w:t>成员：</w:t>
      </w:r>
      <w:r>
        <w:rPr>
          <w:rFonts w:hint="eastAsia" w:asciiTheme="minorEastAsia" w:hAnsiTheme="minorEastAsia" w:cstheme="minorEastAsia"/>
          <w:color w:val="auto"/>
          <w:sz w:val="24"/>
          <w:lang w:eastAsia="zh-CN"/>
        </w:rPr>
        <w:t>详见附件</w:t>
      </w:r>
      <w:r>
        <w:rPr>
          <w:rFonts w:hint="eastAsia" w:asciiTheme="minorEastAsia" w:hAnsiTheme="minorEastAsia" w:cstheme="minorEastAsia"/>
          <w:color w:val="auto"/>
          <w:sz w:val="24"/>
          <w:lang w:val="en-US" w:eastAsia="zh-CN"/>
        </w:rPr>
        <w:t>5.3.2</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根据事故情景配戴好防护服、防毒面具等，迅速奔赴现场；</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负责组织对事故及灾害现场的保卫工作，根据事故的影响范围，划出人员疏散区（该区人员需疏散），警戒区（该区实行交通管制）；</w:t>
      </w:r>
    </w:p>
    <w:p>
      <w:pPr>
        <w:numPr>
          <w:ilvl w:val="0"/>
          <w:numId w:val="0"/>
        </w:numPr>
        <w:spacing w:line="240" w:lineRule="auto"/>
        <w:ind w:left="420" w:leftChars="0" w:right="-136" w:rightChars="-65"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③ 设置警戒线，布置岗哨，加强警戒，巡逻检查，维护现场秩序，必须坚守岗位人员，禁止无关人员以及车辆进入警戒区；</w:t>
      </w:r>
    </w:p>
    <w:p>
      <w:pPr>
        <w:numPr>
          <w:ilvl w:val="0"/>
          <w:numId w:val="0"/>
        </w:numPr>
        <w:spacing w:line="240" w:lineRule="auto"/>
        <w:ind w:left="478" w:leftChars="228" w:right="-136" w:rightChars="-65"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④ 接到报警后，立即封闭厂区大门，维护厂区道路交通程序，引导外来救援力量进入事故现场，严禁外来人员入厂围观；</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⑤ 负责保持事故发生区域道路通畅，指挥抢救车辆行驶路线；</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⑥ 负责指挥引导疏散无关人员迅速撤至安全区；</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⑦ 负责支援单位的消防车，救护车的接引；</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⑧ 负责做好救灾物资的保卫工作；</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⑨ 负责公众疏散（包括厂内人员和厂外周边人员）。</w:t>
      </w:r>
    </w:p>
    <w:p>
      <w:pPr>
        <w:spacing w:line="240" w:lineRule="auto"/>
        <w:ind w:right="-136" w:rightChars="-65" w:firstLine="705" w:firstLineChars="294"/>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val="en-US" w:eastAsia="zh-CN"/>
        </w:rPr>
        <w:t>3）</w:t>
      </w:r>
      <w:r>
        <w:rPr>
          <w:rFonts w:hint="eastAsia" w:asciiTheme="minorEastAsia" w:hAnsiTheme="minorEastAsia" w:eastAsiaTheme="minorEastAsia" w:cstheme="minorEastAsia"/>
          <w:b/>
          <w:bCs/>
          <w:sz w:val="24"/>
        </w:rPr>
        <w:t>抢险抢修组</w:t>
      </w:r>
      <w:r>
        <w:rPr>
          <w:rFonts w:hint="eastAsia" w:asciiTheme="minorEastAsia" w:hAnsiTheme="minorEastAsia" w:eastAsiaTheme="minorEastAsia" w:cstheme="minorEastAsia"/>
          <w:b/>
          <w:bCs/>
          <w:sz w:val="24"/>
          <w:lang w:eastAsia="zh-CN"/>
        </w:rPr>
        <w:t>（工艺处置队）</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1060" w:firstLineChars="44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组长：生产部经理</w:t>
      </w:r>
    </w:p>
    <w:p>
      <w:pPr>
        <w:spacing w:line="240" w:lineRule="auto"/>
        <w:ind w:right="-136" w:rightChars="-65" w:firstLine="1060" w:firstLineChars="44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副组长：工程部经理</w:t>
      </w:r>
    </w:p>
    <w:p>
      <w:pPr>
        <w:spacing w:line="240" w:lineRule="auto"/>
        <w:ind w:right="-136" w:rightChars="-65" w:firstLine="1060" w:firstLineChars="442"/>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成员：</w:t>
      </w:r>
      <w:r>
        <w:rPr>
          <w:rFonts w:hint="eastAsia" w:asciiTheme="minorEastAsia" w:hAnsiTheme="minorEastAsia" w:cstheme="minorEastAsia"/>
          <w:sz w:val="24"/>
          <w:lang w:eastAsia="zh-CN"/>
        </w:rPr>
        <w:t>详见附件</w:t>
      </w:r>
      <w:r>
        <w:rPr>
          <w:rFonts w:hint="eastAsia" w:asciiTheme="minorEastAsia" w:hAnsiTheme="minorEastAsia" w:cstheme="minorEastAsia"/>
          <w:sz w:val="24"/>
          <w:lang w:val="en-US" w:eastAsia="zh-CN"/>
        </w:rPr>
        <w:t>5.3.5</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接到应急指挥部通知后，迅速集合队伍奔赴现场，根据事故情况正确配戴个人防护用具，协助事故发生单位迅速切断事故源和排除现场的易燃易爆物质；</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根据应急指挥部下达的指令，迅速抢修设备、管道，控制事故，以防扩大；查明有无中毒人员及操作者被困，及时使严重中毒者、被困者脱离危险区域；</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③ 关闭泄漏阀门，打开相应应急阀门，调整工艺状况；</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④ 收集泄漏的危化品，采用围堤堵截，或引流泄漏之危化品进入事故池，防止或减少泄漏危化品扩散，防止污染环境等；</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⑤ 视具体情况，由应急指挥部安排抢险抢修任务；</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⑥ 有计划、有针对性地预测设备、管道泄漏部位，进行计划性检修，并进行封、围、堵等抢救措施的训练和实战演习。</w:t>
      </w:r>
    </w:p>
    <w:p>
      <w:pPr>
        <w:spacing w:line="240" w:lineRule="auto"/>
        <w:ind w:right="-136" w:rightChars="-65" w:firstLine="588" w:firstLineChars="245"/>
        <w:rPr>
          <w:rFonts w:asciiTheme="minorEastAsia" w:hAnsiTheme="minorEastAsia" w:eastAsiaTheme="minorEastAsia" w:cstheme="minorEastAsia"/>
          <w:b/>
          <w:bCs/>
          <w:sz w:val="24"/>
        </w:rPr>
      </w:pPr>
      <w:r>
        <w:rPr>
          <w:rFonts w:hint="eastAsia" w:asciiTheme="minorEastAsia" w:hAnsiTheme="minorEastAsia" w:cstheme="minorEastAsia"/>
          <w:b/>
          <w:bCs/>
          <w:sz w:val="24"/>
          <w:lang w:val="en-US" w:eastAsia="zh-CN"/>
        </w:rPr>
        <w:t>4）</w:t>
      </w:r>
      <w:r>
        <w:rPr>
          <w:rFonts w:hint="eastAsia" w:asciiTheme="minorEastAsia" w:hAnsiTheme="minorEastAsia" w:eastAsiaTheme="minorEastAsia" w:cstheme="minorEastAsia"/>
          <w:b/>
          <w:bCs/>
          <w:sz w:val="24"/>
        </w:rPr>
        <w:t>消防灭火组（义务消防队）</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1060" w:firstLineChars="442"/>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sz w:val="24"/>
        </w:rPr>
        <w:t>组长：</w:t>
      </w:r>
      <w:r>
        <w:rPr>
          <w:rFonts w:hint="eastAsia" w:asciiTheme="minorEastAsia" w:hAnsiTheme="minorEastAsia" w:eastAsiaTheme="minorEastAsia" w:cstheme="minorEastAsia"/>
          <w:color w:val="auto"/>
          <w:sz w:val="24"/>
        </w:rPr>
        <w:t>消防专管员</w:t>
      </w:r>
    </w:p>
    <w:p>
      <w:pPr>
        <w:spacing w:line="240" w:lineRule="auto"/>
        <w:ind w:right="-136" w:rightChars="-65" w:firstLine="1060" w:firstLineChars="442"/>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成员：</w:t>
      </w:r>
      <w:r>
        <w:rPr>
          <w:rFonts w:hint="eastAsia" w:asciiTheme="minorEastAsia" w:hAnsiTheme="minorEastAsia" w:cstheme="minorEastAsia"/>
          <w:color w:val="auto"/>
          <w:sz w:val="24"/>
          <w:lang w:eastAsia="zh-CN"/>
        </w:rPr>
        <w:t>详见附件</w:t>
      </w:r>
      <w:r>
        <w:rPr>
          <w:rFonts w:hint="eastAsia" w:asciiTheme="minorEastAsia" w:hAnsiTheme="minorEastAsia" w:cstheme="minorEastAsia"/>
          <w:color w:val="auto"/>
          <w:sz w:val="24"/>
          <w:lang w:val="en-US" w:eastAsia="zh-CN"/>
        </w:rPr>
        <w:t>5.3.6</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负责消防设施和器材的日常维护，保证消防设施和器材的完好，确保其处于良好的备用状态；</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接到指挥部通知后，迅速集合队伍奔赴事故现场，根据事故情况正确配戴个人防护用具，做好灭火战斗准备；视火灾情况请求联防力量救援；</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③ 负责受理火警，对燃烧物质，做好火灾记录及时向救灾指挥部报告；</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④ 负责现场灭火战斗，调动公司义务消防队员讯速投入现场抗灾灭火；</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⑤ 查清火灾情况，火灾地点，燃烧物的性质，火势大小，范围及火灾类型，划及时向指挥部报告情况； </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⑥ 重大火灾或需要增援时向当地消防部门报告，配合消防队灭火；</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⑦ 参加火灾事故调查处理工作；</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⑧ 负责向上级消防救援力量提供燃烧介质的消防特性，中毒防护方法，着火设备的禁忌注意事项；</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⑨ 有计划地开展灭火预案的演习，熟悉消防重点的灭火预案，提高灭火抢救的战斗力。</w:t>
      </w:r>
    </w:p>
    <w:p>
      <w:pPr>
        <w:spacing w:line="240" w:lineRule="auto"/>
        <w:ind w:right="-136" w:rightChars="-65" w:firstLine="588" w:firstLineChars="245"/>
        <w:rPr>
          <w:rFonts w:hint="eastAsia" w:asciiTheme="minorEastAsia" w:hAnsiTheme="minorEastAsia" w:cstheme="minorEastAsia"/>
          <w:b/>
          <w:bCs/>
          <w:sz w:val="24"/>
          <w:lang w:val="en-US" w:eastAsia="zh-CN"/>
        </w:rPr>
      </w:pPr>
    </w:p>
    <w:p>
      <w:pPr>
        <w:spacing w:line="240" w:lineRule="auto"/>
        <w:ind w:right="-136" w:rightChars="-65" w:firstLine="588" w:firstLineChars="245"/>
        <w:rPr>
          <w:rFonts w:hint="eastAsia" w:asciiTheme="minorEastAsia" w:hAnsiTheme="minorEastAsia" w:cstheme="minorEastAsia"/>
          <w:b/>
          <w:bCs/>
          <w:sz w:val="24"/>
          <w:lang w:val="en-US" w:eastAsia="zh-CN"/>
        </w:rPr>
      </w:pPr>
    </w:p>
    <w:p>
      <w:pPr>
        <w:spacing w:line="240" w:lineRule="auto"/>
        <w:ind w:right="-136" w:rightChars="-65" w:firstLine="588" w:firstLineChars="245"/>
        <w:rPr>
          <w:rFonts w:asciiTheme="minorEastAsia" w:hAnsiTheme="minorEastAsia" w:eastAsiaTheme="minorEastAsia" w:cstheme="minorEastAsia"/>
          <w:b/>
          <w:bCs/>
          <w:sz w:val="24"/>
        </w:rPr>
      </w:pPr>
      <w:r>
        <w:rPr>
          <w:rFonts w:hint="eastAsia" w:asciiTheme="minorEastAsia" w:hAnsiTheme="minorEastAsia" w:cstheme="minorEastAsia"/>
          <w:b/>
          <w:bCs/>
          <w:sz w:val="24"/>
          <w:lang w:val="en-US" w:eastAsia="zh-CN"/>
        </w:rPr>
        <w:t>5）</w:t>
      </w:r>
      <w:r>
        <w:rPr>
          <w:rFonts w:hint="eastAsia" w:asciiTheme="minorEastAsia" w:hAnsiTheme="minorEastAsia" w:eastAsiaTheme="minorEastAsia" w:cstheme="minorEastAsia"/>
          <w:b/>
          <w:bCs/>
          <w:sz w:val="24"/>
        </w:rPr>
        <w:t>后勤保障组</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1060" w:firstLineChars="442"/>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sz w:val="24"/>
        </w:rPr>
        <w:t>组长</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rPr>
        <w:t>供销部经理</w:t>
      </w:r>
    </w:p>
    <w:p>
      <w:pPr>
        <w:spacing w:line="240" w:lineRule="auto"/>
        <w:ind w:left="539" w:leftChars="257" w:right="-136" w:rightChars="-65" w:firstLine="580" w:firstLineChars="242"/>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成员：</w:t>
      </w:r>
      <w:r>
        <w:rPr>
          <w:rFonts w:hint="eastAsia" w:asciiTheme="minorEastAsia" w:hAnsiTheme="minorEastAsia" w:cstheme="minorEastAsia"/>
          <w:color w:val="auto"/>
          <w:sz w:val="24"/>
          <w:lang w:eastAsia="zh-CN"/>
        </w:rPr>
        <w:t>详见附件</w:t>
      </w:r>
      <w:r>
        <w:rPr>
          <w:rFonts w:hint="eastAsia" w:asciiTheme="minorEastAsia" w:hAnsiTheme="minorEastAsia" w:cstheme="minorEastAsia"/>
          <w:color w:val="auto"/>
          <w:sz w:val="24"/>
          <w:lang w:val="en-US" w:eastAsia="zh-CN"/>
        </w:rPr>
        <w:t>5.3.7</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负责抢险救援物资和备品备件的采购供应；</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接到报警后，根据现场应急的实际需要，准备抢险抢救物资及设备以及备品备件的供应；</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③ 根据抢险救援的需要，及时向外单位联系，调剂物质、工程器具等；</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④ 负责求援车辆的协调；</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⑤ 负责现场救护人员和伤者的饮食及生活物资供应；</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⑥ 其它应急物资供应；</w:t>
      </w:r>
    </w:p>
    <w:p>
      <w:pPr>
        <w:spacing w:line="240" w:lineRule="auto"/>
        <w:ind w:left="539" w:leftChars="257" w:right="-136" w:rightChars="-65" w:firstLine="460" w:firstLineChars="19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⑦ 负责抢险救援物质的运输。</w:t>
      </w:r>
    </w:p>
    <w:p>
      <w:pPr>
        <w:spacing w:line="240" w:lineRule="auto"/>
        <w:ind w:right="-136" w:rightChars="-65" w:firstLine="588" w:firstLineChars="245"/>
        <w:rPr>
          <w:rFonts w:asciiTheme="minorEastAsia" w:hAnsiTheme="minorEastAsia" w:eastAsiaTheme="minorEastAsia" w:cstheme="minorEastAsia"/>
          <w:b/>
          <w:bCs/>
          <w:sz w:val="24"/>
        </w:rPr>
      </w:pPr>
      <w:r>
        <w:rPr>
          <w:rFonts w:hint="eastAsia" w:asciiTheme="minorEastAsia" w:hAnsiTheme="minorEastAsia" w:cstheme="minorEastAsia"/>
          <w:b/>
          <w:bCs/>
          <w:sz w:val="24"/>
          <w:lang w:val="en-US" w:eastAsia="zh-CN"/>
        </w:rPr>
        <w:t>6）</w:t>
      </w:r>
      <w:r>
        <w:rPr>
          <w:rFonts w:hint="eastAsia" w:asciiTheme="minorEastAsia" w:hAnsiTheme="minorEastAsia" w:eastAsiaTheme="minorEastAsia" w:cstheme="minorEastAsia"/>
          <w:b/>
          <w:bCs/>
          <w:sz w:val="24"/>
        </w:rPr>
        <w:t>医疗救护组</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1060" w:firstLineChars="44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组长：物流部经理</w:t>
      </w:r>
    </w:p>
    <w:p>
      <w:pPr>
        <w:spacing w:line="240" w:lineRule="auto"/>
        <w:ind w:left="539" w:leftChars="257" w:right="-136" w:rightChars="-65" w:firstLine="580" w:firstLineChars="242"/>
        <w:rPr>
          <w:rFonts w:hint="default" w:asciiTheme="minorEastAsia" w:hAnsiTheme="minorEastAsia" w:eastAsiaTheme="minorEastAsia" w:cstheme="minorEastAsia"/>
          <w:color w:val="FF0000"/>
          <w:sz w:val="24"/>
          <w:lang w:val="en-US" w:eastAsia="zh-CN"/>
        </w:rPr>
      </w:pPr>
      <w:r>
        <w:rPr>
          <w:rFonts w:hint="eastAsia" w:asciiTheme="minorEastAsia" w:hAnsiTheme="minorEastAsia" w:eastAsiaTheme="minorEastAsia" w:cstheme="minorEastAsia"/>
          <w:sz w:val="24"/>
        </w:rPr>
        <w:t>成员：</w:t>
      </w:r>
      <w:r>
        <w:rPr>
          <w:rFonts w:hint="eastAsia" w:asciiTheme="minorEastAsia" w:hAnsiTheme="minorEastAsia" w:cstheme="minorEastAsia"/>
          <w:sz w:val="24"/>
          <w:lang w:eastAsia="zh-CN"/>
        </w:rPr>
        <w:t>详见附件</w:t>
      </w:r>
      <w:r>
        <w:rPr>
          <w:rFonts w:hint="eastAsia" w:asciiTheme="minorEastAsia" w:hAnsiTheme="minorEastAsia" w:cstheme="minorEastAsia"/>
          <w:sz w:val="24"/>
          <w:lang w:val="en-US" w:eastAsia="zh-CN"/>
        </w:rPr>
        <w:t>5.3.4</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熟悉厂区内危险物质对人体危害的特性及相应的医疗急救措施；</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储备足量的急救器材和药品，并能随时取用；</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③ 事故发生后，应迅速做好准备工作，伤者送来后，根据受伤症状，及时采取相应的急救措施对伤者进行急救，重伤员及时转院抢救；</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④ 接到报警后，迅速携带药品，求援器材和个人防护用品，赶往事故现场，选好停车救护地点；</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⑤ 负责将中毒，室息或受伤人员救离事故现场，实施必要的急救和护理；</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⑥ 当厂区急救能力无法满足需要时，应立即向其他医疗单位急救中心申请救援并迅速转移伤者；</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⑦ 在救护车未到之前，对作者实施必要的清洗、吸氧、人工呼吸等处理；</w:t>
      </w:r>
    </w:p>
    <w:p>
      <w:pPr>
        <w:spacing w:line="240" w:lineRule="auto"/>
        <w:ind w:left="539" w:leftChars="257" w:right="-136" w:rightChars="-65" w:firstLine="460" w:firstLineChars="19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⑧ 对一般伤者，用公司的车辆送医院治疗。</w:t>
      </w:r>
    </w:p>
    <w:p>
      <w:pPr>
        <w:spacing w:line="240" w:lineRule="auto"/>
        <w:ind w:right="-136" w:rightChars="-65" w:firstLine="588" w:firstLineChars="245"/>
        <w:rPr>
          <w:rFonts w:asciiTheme="minorEastAsia" w:hAnsiTheme="minorEastAsia" w:eastAsiaTheme="minorEastAsia" w:cstheme="minorEastAsia"/>
          <w:b/>
          <w:bCs/>
          <w:sz w:val="24"/>
        </w:rPr>
      </w:pPr>
      <w:r>
        <w:rPr>
          <w:rFonts w:hint="eastAsia" w:asciiTheme="minorEastAsia" w:hAnsiTheme="minorEastAsia" w:cstheme="minorEastAsia"/>
          <w:b/>
          <w:bCs/>
          <w:sz w:val="24"/>
          <w:lang w:val="en-US" w:eastAsia="zh-CN"/>
        </w:rPr>
        <w:t>7）</w:t>
      </w:r>
      <w:r>
        <w:rPr>
          <w:rFonts w:hint="eastAsia" w:asciiTheme="minorEastAsia" w:hAnsiTheme="minorEastAsia" w:eastAsiaTheme="minorEastAsia" w:cstheme="minorEastAsia"/>
          <w:b/>
          <w:bCs/>
          <w:sz w:val="24"/>
        </w:rPr>
        <w:t>通信联络组</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（1）人员组成</w:t>
      </w:r>
    </w:p>
    <w:p>
      <w:pPr>
        <w:spacing w:line="240" w:lineRule="auto"/>
        <w:ind w:right="-136" w:rightChars="-65" w:firstLine="1060" w:firstLineChars="44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组长：质管办主任</w:t>
      </w:r>
    </w:p>
    <w:p>
      <w:pPr>
        <w:spacing w:line="240" w:lineRule="auto"/>
        <w:ind w:left="539" w:leftChars="257" w:right="-136" w:rightChars="-65" w:firstLine="580" w:firstLineChars="242"/>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成员：</w:t>
      </w:r>
      <w:r>
        <w:rPr>
          <w:rFonts w:hint="eastAsia" w:asciiTheme="minorEastAsia" w:hAnsiTheme="minorEastAsia" w:cstheme="minorEastAsia"/>
          <w:sz w:val="24"/>
          <w:lang w:eastAsia="zh-CN"/>
        </w:rPr>
        <w:t>详见附件</w:t>
      </w:r>
      <w:r>
        <w:rPr>
          <w:rFonts w:hint="eastAsia" w:asciiTheme="minorEastAsia" w:hAnsiTheme="minorEastAsia" w:cstheme="minorEastAsia"/>
          <w:sz w:val="24"/>
          <w:lang w:val="en-US" w:eastAsia="zh-CN"/>
        </w:rPr>
        <w:t>5.3.3</w:t>
      </w:r>
    </w:p>
    <w:p>
      <w:pPr>
        <w:spacing w:line="240" w:lineRule="auto"/>
        <w:ind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（2）职责</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通信保障组接到报警后，立即采取措施中断一般外线电话，确保事故处理外线畅通，应急指挥部处理事故所用电话迅速、准备无误。</w:t>
      </w:r>
    </w:p>
    <w:p>
      <w:pPr>
        <w:spacing w:line="240" w:lineRule="auto"/>
        <w:ind w:left="539" w:leftChars="257" w:right="-136" w:rightChars="-65" w:firstLine="460" w:firstLineChars="19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迅速通知应急指挥部、各救援专业队及有关部门、部门，查明事故源外泄部位及原因，采取紧急措施，防止事故扩大，下达按应急预案处置的指令；</w:t>
      </w:r>
    </w:p>
    <w:p>
      <w:pPr>
        <w:spacing w:line="240" w:lineRule="auto"/>
        <w:ind w:left="539" w:leftChars="257" w:right="-136" w:rightChars="-65" w:firstLine="460" w:firstLineChars="19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rPr>
        <w:t>③ 接受指挥部指令对外信息发布。</w:t>
      </w: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p>
    <w:p>
      <w:pPr>
        <w:outlineLvl w:val="0"/>
        <w:rPr>
          <w:rFonts w:hint="eastAsia" w:ascii="宋体" w:hAnsi="宋体" w:eastAsia="宋体" w:cs="宋体"/>
          <w:b/>
          <w:bCs/>
          <w:sz w:val="24"/>
          <w:szCs w:val="24"/>
          <w:lang w:val="en-US" w:eastAsia="zh-CN"/>
        </w:rPr>
      </w:pPr>
      <w:bookmarkStart w:id="234" w:name="_Toc686"/>
      <w:r>
        <w:rPr>
          <w:rFonts w:hint="eastAsia" w:ascii="宋体" w:hAnsi="宋体" w:eastAsia="宋体" w:cs="宋体"/>
          <w:b/>
          <w:bCs/>
          <w:sz w:val="24"/>
          <w:szCs w:val="24"/>
          <w:lang w:val="en-US" w:eastAsia="zh-CN"/>
        </w:rPr>
        <w:t>附件6——格式化文本</w:t>
      </w:r>
      <w:bookmarkEnd w:id="234"/>
    </w:p>
    <w:p>
      <w:pPr>
        <w:outlineLvl w:val="9"/>
        <w:rPr>
          <w:rFonts w:hint="eastAsia" w:ascii="宋体" w:hAnsi="宋体" w:eastAsia="宋体" w:cs="宋体"/>
          <w:b/>
          <w:bCs/>
          <w:sz w:val="24"/>
          <w:szCs w:val="24"/>
          <w:lang w:val="en-US" w:eastAsia="zh-CN"/>
        </w:rPr>
      </w:pPr>
    </w:p>
    <w:p>
      <w:pPr>
        <w:pStyle w:val="4"/>
        <w:spacing w:before="0" w:after="0" w:line="240" w:lineRule="auto"/>
        <w:ind w:firstLine="240" w:firstLineChars="100"/>
        <w:jc w:val="both"/>
        <w:outlineLvl w:val="0"/>
        <w:rPr>
          <w:rFonts w:hint="eastAsia" w:ascii="宋体" w:hAnsi="宋体" w:eastAsia="宋体" w:cs="宋体"/>
          <w:sz w:val="24"/>
          <w:szCs w:val="24"/>
        </w:rPr>
      </w:pPr>
      <w:bookmarkStart w:id="235" w:name="_Toc16818"/>
      <w:r>
        <w:rPr>
          <w:rFonts w:hint="eastAsia" w:ascii="宋体" w:hAnsi="宋体" w:eastAsia="宋体" w:cs="宋体"/>
          <w:b/>
          <w:bCs/>
          <w:sz w:val="24"/>
          <w:szCs w:val="24"/>
          <w:lang w:val="en-US" w:eastAsia="zh-CN"/>
        </w:rPr>
        <w:t>附件6.1——</w:t>
      </w:r>
      <w:r>
        <w:rPr>
          <w:rFonts w:hint="eastAsia" w:ascii="宋体" w:hAnsi="宋体" w:eastAsia="宋体" w:cs="宋体"/>
          <w:sz w:val="24"/>
          <w:szCs w:val="24"/>
        </w:rPr>
        <w:t>生产安全事故报告记录表</w:t>
      </w:r>
      <w:bookmarkEnd w:id="235"/>
    </w:p>
    <w:tbl>
      <w:tblPr>
        <w:tblStyle w:val="51"/>
        <w:tblW w:w="10268" w:type="dxa"/>
        <w:tblInd w:w="-15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747"/>
        <w:gridCol w:w="1107"/>
        <w:gridCol w:w="688"/>
        <w:gridCol w:w="444"/>
        <w:gridCol w:w="274"/>
        <w:gridCol w:w="367"/>
        <w:gridCol w:w="529"/>
        <w:gridCol w:w="113"/>
        <w:gridCol w:w="422"/>
        <w:gridCol w:w="363"/>
        <w:gridCol w:w="178"/>
        <w:gridCol w:w="647"/>
        <w:gridCol w:w="626"/>
        <w:gridCol w:w="166"/>
        <w:gridCol w:w="504"/>
        <w:gridCol w:w="30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6671" w:type="dxa"/>
            <w:gridSpan w:val="14"/>
          </w:tcPr>
          <w:p>
            <w:pPr>
              <w:pStyle w:val="45"/>
              <w:keepNext w:val="0"/>
              <w:keepLines w:val="0"/>
              <w:suppressLineNumbers w:val="0"/>
              <w:spacing w:before="0" w:beforeAutospacing="0" w:after="0" w:afterAutospacing="0"/>
              <w:ind w:left="0" w:right="0"/>
              <w:jc w:val="both"/>
              <w:rPr>
                <w:rFonts w:hint="eastAsia" w:ascii="宋体" w:hAnsi="宋体" w:eastAsia="宋体" w:cs="宋体"/>
                <w:b/>
                <w:position w:val="6"/>
                <w:sz w:val="24"/>
                <w:szCs w:val="24"/>
              </w:rPr>
            </w:pPr>
            <w:r>
              <w:rPr>
                <w:rFonts w:hint="eastAsia" w:ascii="宋体" w:hAnsi="宋体" w:eastAsia="宋体" w:cs="宋体"/>
                <w:b/>
                <w:position w:val="6"/>
                <w:sz w:val="24"/>
                <w:szCs w:val="24"/>
              </w:rPr>
              <w:t>事故名称：</w:t>
            </w:r>
          </w:p>
        </w:tc>
        <w:tc>
          <w:tcPr>
            <w:tcW w:w="3597"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b/>
                <w:position w:val="6"/>
                <w:sz w:val="24"/>
                <w:szCs w:val="24"/>
              </w:rPr>
            </w:pPr>
            <w:r>
              <w:rPr>
                <w:rFonts w:hint="eastAsia" w:ascii="宋体" w:hAnsi="宋体" w:eastAsia="宋体" w:cs="宋体"/>
                <w:b/>
                <w:sz w:val="24"/>
                <w:szCs w:val="24"/>
              </w:rPr>
              <w:t>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3260" w:type="dxa"/>
            <w:gridSpan w:val="5"/>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position w:val="6"/>
                <w:sz w:val="24"/>
                <w:szCs w:val="24"/>
              </w:rPr>
              <w:t>事故地点：</w:t>
            </w:r>
          </w:p>
        </w:tc>
        <w:tc>
          <w:tcPr>
            <w:tcW w:w="3411" w:type="dxa"/>
            <w:gridSpan w:val="9"/>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position w:val="6"/>
                <w:sz w:val="24"/>
                <w:szCs w:val="24"/>
              </w:rPr>
              <w:t>设施名称：</w:t>
            </w:r>
          </w:p>
        </w:tc>
        <w:tc>
          <w:tcPr>
            <w:tcW w:w="3597"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报告人：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747" w:type="dxa"/>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事故情况简述</w:t>
            </w:r>
          </w:p>
        </w:tc>
        <w:tc>
          <w:tcPr>
            <w:tcW w:w="9521" w:type="dxa"/>
            <w:gridSpan w:val="15"/>
          </w:tcPr>
          <w:p>
            <w:pPr>
              <w:pStyle w:val="45"/>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0268" w:type="dxa"/>
            <w:gridSpan w:val="16"/>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caps/>
                <w:sz w:val="24"/>
                <w:szCs w:val="24"/>
              </w:rPr>
              <w:t>人员伤亡情况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26"/>
              <w:keepNext w:val="0"/>
              <w:keepLines w:val="0"/>
              <w:framePr w:hSpace="0" w:wrap="auto" w:vAnchor="margin" w:hAnchor="text" w:yAlign="inline"/>
              <w:suppressLineNumbers w:val="0"/>
              <w:spacing w:before="0" w:beforeAutospacing="0" w:after="0" w:afterAutospacing="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人员所属单位</w:t>
            </w:r>
          </w:p>
        </w:tc>
        <w:tc>
          <w:tcPr>
            <w:tcW w:w="1132" w:type="dxa"/>
            <w:gridSpan w:val="2"/>
            <w:vAlign w:val="center"/>
          </w:tcPr>
          <w:p>
            <w:pPr>
              <w:pStyle w:val="26"/>
              <w:keepNext w:val="0"/>
              <w:keepLines w:val="0"/>
              <w:framePr w:hSpace="0" w:wrap="auto" w:vAnchor="margin" w:hAnchor="text" w:yAlign="inline"/>
              <w:suppressLineNumbers w:val="0"/>
              <w:spacing w:before="0" w:beforeAutospacing="0" w:after="0" w:afterAutospacing="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受伤数量</w:t>
            </w:r>
          </w:p>
        </w:tc>
        <w:tc>
          <w:tcPr>
            <w:tcW w:w="1170" w:type="dxa"/>
            <w:gridSpan w:val="3"/>
            <w:vAlign w:val="center"/>
          </w:tcPr>
          <w:p>
            <w:pPr>
              <w:pStyle w:val="26"/>
              <w:keepNext w:val="0"/>
              <w:keepLines w:val="0"/>
              <w:framePr w:hSpace="0" w:wrap="auto" w:vAnchor="margin" w:hAnchor="text" w:yAlign="inline"/>
              <w:suppressLineNumbers w:val="0"/>
              <w:spacing w:before="0" w:beforeAutospacing="0" w:after="0" w:afterAutospacing="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死亡数量</w:t>
            </w:r>
          </w:p>
        </w:tc>
        <w:tc>
          <w:tcPr>
            <w:tcW w:w="6112" w:type="dxa"/>
            <w:gridSpan w:val="9"/>
            <w:vAlign w:val="center"/>
          </w:tcPr>
          <w:p>
            <w:pPr>
              <w:pStyle w:val="26"/>
              <w:keepNext w:val="0"/>
              <w:keepLines w:val="0"/>
              <w:framePr w:hSpace="0" w:wrap="auto" w:vAnchor="margin" w:hAnchor="text" w:yAlign="inline"/>
              <w:suppressLineNumbers w:val="0"/>
              <w:spacing w:before="0" w:beforeAutospacing="0" w:after="0" w:afterAutospacing="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描 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利民化工</w:t>
            </w:r>
          </w:p>
        </w:tc>
        <w:tc>
          <w:tcPr>
            <w:tcW w:w="1132"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70" w:type="dxa"/>
            <w:gridSpan w:val="3"/>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6112" w:type="dxa"/>
            <w:gridSpan w:val="9"/>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分承包方</w:t>
            </w:r>
          </w:p>
        </w:tc>
        <w:tc>
          <w:tcPr>
            <w:tcW w:w="1132"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70" w:type="dxa"/>
            <w:gridSpan w:val="3"/>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6112" w:type="dxa"/>
            <w:gridSpan w:val="9"/>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第三方</w:t>
            </w:r>
          </w:p>
        </w:tc>
        <w:tc>
          <w:tcPr>
            <w:tcW w:w="1132"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70" w:type="dxa"/>
            <w:gridSpan w:val="3"/>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6112" w:type="dxa"/>
            <w:gridSpan w:val="9"/>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Merge w:val="restart"/>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事故影响</w:t>
            </w:r>
          </w:p>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及严重度</w:t>
            </w:r>
          </w:p>
        </w:tc>
        <w:tc>
          <w:tcPr>
            <w:tcW w:w="1132"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□人员</w:t>
            </w:r>
          </w:p>
        </w:tc>
        <w:tc>
          <w:tcPr>
            <w:tcW w:w="1170"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□环境</w:t>
            </w:r>
          </w:p>
        </w:tc>
        <w:tc>
          <w:tcPr>
            <w:tcW w:w="1076" w:type="dxa"/>
            <w:gridSpan w:val="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□财产</w:t>
            </w:r>
          </w:p>
        </w:tc>
        <w:tc>
          <w:tcPr>
            <w:tcW w:w="1439"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□声誉受损</w:t>
            </w:r>
          </w:p>
        </w:tc>
        <w:tc>
          <w:tcPr>
            <w:tcW w:w="3597"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□公司运作受影响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Merge w:val="continue"/>
          </w:tcPr>
          <w:p>
            <w:pPr>
              <w:pStyle w:val="147"/>
              <w:keepNext w:val="0"/>
              <w:keepLines w:val="0"/>
              <w:suppressLineNumbers w:val="0"/>
              <w:spacing w:before="0" w:beforeAutospacing="0" w:after="0" w:afterAutospacing="0" w:line="240" w:lineRule="auto"/>
              <w:ind w:left="0" w:right="0" w:firstLine="480"/>
              <w:rPr>
                <w:rFonts w:hint="eastAsia" w:ascii="宋体" w:hAnsi="宋体" w:eastAsia="宋体" w:cs="宋体"/>
                <w:sz w:val="24"/>
                <w:szCs w:val="24"/>
              </w:rPr>
            </w:pPr>
          </w:p>
        </w:tc>
        <w:tc>
          <w:tcPr>
            <w:tcW w:w="1132"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□社区</w:t>
            </w:r>
          </w:p>
        </w:tc>
        <w:tc>
          <w:tcPr>
            <w:tcW w:w="1170"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□土地</w:t>
            </w:r>
          </w:p>
        </w:tc>
        <w:tc>
          <w:tcPr>
            <w:tcW w:w="1076" w:type="dxa"/>
            <w:gridSpan w:val="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□水源</w:t>
            </w:r>
          </w:p>
        </w:tc>
        <w:tc>
          <w:tcPr>
            <w:tcW w:w="5036" w:type="dxa"/>
            <w:gridSpan w:val="5"/>
            <w:vMerge w:val="restart"/>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sz w:val="24"/>
                <w:szCs w:val="24"/>
              </w:rPr>
              <w:t>□受影响的敏感地区：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Merge w:val="continue"/>
          </w:tcPr>
          <w:p>
            <w:pPr>
              <w:pStyle w:val="147"/>
              <w:keepNext w:val="0"/>
              <w:keepLines w:val="0"/>
              <w:suppressLineNumbers w:val="0"/>
              <w:spacing w:before="0" w:beforeAutospacing="0" w:after="0" w:afterAutospacing="0" w:line="240" w:lineRule="auto"/>
              <w:ind w:left="0" w:right="0" w:firstLine="480"/>
              <w:rPr>
                <w:rFonts w:hint="eastAsia" w:ascii="宋体" w:hAnsi="宋体" w:eastAsia="宋体" w:cs="宋体"/>
                <w:sz w:val="24"/>
                <w:szCs w:val="24"/>
              </w:rPr>
            </w:pPr>
          </w:p>
        </w:tc>
        <w:tc>
          <w:tcPr>
            <w:tcW w:w="1132"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□轻微</w:t>
            </w:r>
          </w:p>
        </w:tc>
        <w:tc>
          <w:tcPr>
            <w:tcW w:w="1170"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□中等</w:t>
            </w:r>
          </w:p>
        </w:tc>
        <w:tc>
          <w:tcPr>
            <w:tcW w:w="1076" w:type="dxa"/>
            <w:gridSpan w:val="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□严重</w:t>
            </w:r>
          </w:p>
        </w:tc>
        <w:tc>
          <w:tcPr>
            <w:tcW w:w="5036" w:type="dxa"/>
            <w:gridSpan w:val="5"/>
            <w:vMerge w:val="continue"/>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事故影响范围</w:t>
            </w:r>
          </w:p>
        </w:tc>
        <w:tc>
          <w:tcPr>
            <w:tcW w:w="1132"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□车间内</w:t>
            </w:r>
          </w:p>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□厂区内</w:t>
            </w:r>
          </w:p>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□厂区外</w:t>
            </w:r>
          </w:p>
        </w:tc>
        <w:tc>
          <w:tcPr>
            <w:tcW w:w="7282" w:type="dxa"/>
            <w:gridSpan w:val="12"/>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sz w:val="24"/>
                <w:szCs w:val="24"/>
              </w:rPr>
              <w:t>描述：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初步判断</w:t>
            </w:r>
          </w:p>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事故原因</w:t>
            </w:r>
          </w:p>
        </w:tc>
        <w:tc>
          <w:tcPr>
            <w:tcW w:w="8414" w:type="dxa"/>
            <w:gridSpan w:val="14"/>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caps/>
                <w:sz w:val="24"/>
                <w:szCs w:val="24"/>
              </w:rPr>
              <w:t>泄漏/溢出物质</w:t>
            </w:r>
          </w:p>
        </w:tc>
        <w:tc>
          <w:tcPr>
            <w:tcW w:w="688"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727" w:type="dxa"/>
            <w:gridSpan w:val="5"/>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785"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451"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670"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类型</w:t>
            </w:r>
          </w:p>
        </w:tc>
        <w:tc>
          <w:tcPr>
            <w:tcW w:w="3093"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现场应急情况和需要的帮助</w:t>
            </w:r>
          </w:p>
        </w:tc>
        <w:tc>
          <w:tcPr>
            <w:tcW w:w="8414" w:type="dxa"/>
            <w:gridSpan w:val="1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进一步应急</w:t>
            </w:r>
          </w:p>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要求和建议</w:t>
            </w:r>
          </w:p>
        </w:tc>
        <w:tc>
          <w:tcPr>
            <w:tcW w:w="8414" w:type="dxa"/>
            <w:gridSpan w:val="1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向应急指挥部报告情况反馈</w:t>
            </w:r>
          </w:p>
        </w:tc>
        <w:tc>
          <w:tcPr>
            <w:tcW w:w="4025" w:type="dxa"/>
            <w:gridSpan w:val="10"/>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296" w:type="dxa"/>
            <w:gridSpan w:val="3"/>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总指挥</w:t>
            </w:r>
          </w:p>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副总指挥</w:t>
            </w:r>
          </w:p>
        </w:tc>
        <w:tc>
          <w:tcPr>
            <w:tcW w:w="3093"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初步应急处</w:t>
            </w:r>
          </w:p>
          <w:p>
            <w:pPr>
              <w:pStyle w:val="45"/>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理结果反馈</w:t>
            </w:r>
          </w:p>
        </w:tc>
        <w:tc>
          <w:tcPr>
            <w:tcW w:w="8414" w:type="dxa"/>
            <w:gridSpan w:val="1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1854" w:type="dxa"/>
            <w:gridSpan w:val="2"/>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记录员</w:t>
            </w:r>
          </w:p>
        </w:tc>
        <w:tc>
          <w:tcPr>
            <w:tcW w:w="1773" w:type="dxa"/>
            <w:gridSpan w:val="4"/>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064"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日期</w:t>
            </w:r>
          </w:p>
        </w:tc>
        <w:tc>
          <w:tcPr>
            <w:tcW w:w="1188"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296" w:type="dxa"/>
            <w:gridSpan w:val="3"/>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时间</w:t>
            </w:r>
          </w:p>
        </w:tc>
        <w:tc>
          <w:tcPr>
            <w:tcW w:w="3093"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bl>
    <w:p>
      <w:pPr>
        <w:pStyle w:val="4"/>
        <w:spacing w:before="0" w:after="0" w:line="240" w:lineRule="auto"/>
        <w:ind w:firstLine="240" w:firstLineChars="100"/>
        <w:jc w:val="both"/>
        <w:outlineLvl w:val="0"/>
        <w:rPr>
          <w:rFonts w:hint="eastAsia" w:ascii="宋体" w:hAnsi="宋体" w:eastAsia="宋体" w:cs="宋体"/>
          <w:sz w:val="24"/>
          <w:szCs w:val="24"/>
        </w:rPr>
      </w:pPr>
      <w:bookmarkStart w:id="236" w:name="_Toc14351"/>
      <w:r>
        <w:rPr>
          <w:rFonts w:hint="eastAsia" w:ascii="宋体" w:hAnsi="宋体" w:eastAsia="宋体" w:cs="宋体"/>
          <w:sz w:val="24"/>
          <w:szCs w:val="24"/>
        </w:rPr>
        <w:t>附件</w:t>
      </w:r>
      <w:r>
        <w:rPr>
          <w:rFonts w:hint="eastAsia" w:ascii="宋体" w:hAnsi="宋体" w:eastAsia="宋体" w:cs="宋体"/>
          <w:sz w:val="24"/>
          <w:szCs w:val="24"/>
          <w:lang w:val="en-US" w:eastAsia="zh-CN"/>
        </w:rPr>
        <w:t>6.</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生产安全事故应急联络记录表</w:t>
      </w:r>
      <w:bookmarkEnd w:id="236"/>
    </w:p>
    <w:p>
      <w:pPr>
        <w:wordWrap w:val="0"/>
        <w:spacing w:line="480" w:lineRule="exact"/>
        <w:jc w:val="right"/>
        <w:rPr>
          <w:rFonts w:hint="eastAsia" w:ascii="宋体" w:hAnsi="宋体" w:eastAsia="宋体" w:cs="宋体"/>
          <w:b/>
          <w:sz w:val="24"/>
          <w:szCs w:val="24"/>
          <w:u w:val="single"/>
        </w:rPr>
      </w:pPr>
      <w:r>
        <w:rPr>
          <w:rFonts w:hint="eastAsia" w:ascii="宋体" w:hAnsi="宋体" w:eastAsia="宋体" w:cs="宋体"/>
          <w:b/>
          <w:sz w:val="24"/>
          <w:szCs w:val="24"/>
        </w:rPr>
        <w:t xml:space="preserve">编号：       </w:t>
      </w:r>
    </w:p>
    <w:tbl>
      <w:tblPr>
        <w:tblStyle w:val="51"/>
        <w:tblW w:w="1011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724"/>
        <w:gridCol w:w="1799"/>
        <w:gridCol w:w="2295"/>
        <w:gridCol w:w="2280"/>
        <w:gridCol w:w="20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551" w:hRule="atLeast"/>
        </w:trPr>
        <w:tc>
          <w:tcPr>
            <w:tcW w:w="10115" w:type="dxa"/>
            <w:gridSpan w:val="5"/>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事故名称：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87" w:hRule="atLeast"/>
        </w:trPr>
        <w:tc>
          <w:tcPr>
            <w:tcW w:w="1724"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日期：</w:t>
            </w:r>
          </w:p>
        </w:tc>
        <w:tc>
          <w:tcPr>
            <w:tcW w:w="1799" w:type="dxa"/>
            <w:vAlign w:val="center"/>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时间：</w:t>
            </w:r>
          </w:p>
        </w:tc>
        <w:tc>
          <w:tcPr>
            <w:tcW w:w="2295" w:type="dxa"/>
            <w:vAlign w:val="center"/>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部门：</w:t>
            </w:r>
          </w:p>
        </w:tc>
        <w:tc>
          <w:tcPr>
            <w:tcW w:w="2280"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人员：</w:t>
            </w:r>
          </w:p>
        </w:tc>
        <w:tc>
          <w:tcPr>
            <w:tcW w:w="2017"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95" w:hRule="atLeast"/>
        </w:trPr>
        <w:tc>
          <w:tcPr>
            <w:tcW w:w="5818" w:type="dxa"/>
            <w:gridSpan w:val="3"/>
            <w:vAlign w:val="center"/>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联系单位：</w:t>
            </w:r>
          </w:p>
        </w:tc>
        <w:tc>
          <w:tcPr>
            <w:tcW w:w="2280"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人员：</w:t>
            </w:r>
          </w:p>
        </w:tc>
        <w:tc>
          <w:tcPr>
            <w:tcW w:w="2017"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396" w:hRule="atLeast"/>
        </w:trPr>
        <w:tc>
          <w:tcPr>
            <w:tcW w:w="10115" w:type="dxa"/>
            <w:gridSpan w:val="5"/>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联络内容和结果摘要：</w:t>
            </w: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wordWrap w:val="0"/>
              <w:ind w:left="0" w:right="0"/>
              <w:jc w:val="right"/>
              <w:rPr>
                <w:rFonts w:hint="eastAsia" w:ascii="宋体" w:hAnsi="宋体" w:eastAsia="宋体" w:cs="宋体"/>
                <w:b/>
                <w:sz w:val="24"/>
                <w:szCs w:val="24"/>
              </w:rPr>
            </w:pPr>
            <w:r>
              <w:rPr>
                <w:rFonts w:hint="eastAsia" w:ascii="宋体" w:hAnsi="宋体" w:eastAsia="宋体" w:cs="宋体"/>
                <w:b/>
                <w:sz w:val="24"/>
                <w:szCs w:val="24"/>
              </w:rPr>
              <w:t xml:space="preserve">记录人：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536" w:hRule="atLeast"/>
        </w:trPr>
        <w:tc>
          <w:tcPr>
            <w:tcW w:w="1724"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日期：</w:t>
            </w:r>
          </w:p>
        </w:tc>
        <w:tc>
          <w:tcPr>
            <w:tcW w:w="1799" w:type="dxa"/>
            <w:vAlign w:val="center"/>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时间：</w:t>
            </w:r>
          </w:p>
        </w:tc>
        <w:tc>
          <w:tcPr>
            <w:tcW w:w="2295" w:type="dxa"/>
            <w:vAlign w:val="center"/>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部门：</w:t>
            </w:r>
          </w:p>
        </w:tc>
        <w:tc>
          <w:tcPr>
            <w:tcW w:w="2280"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人员：</w:t>
            </w:r>
          </w:p>
        </w:tc>
        <w:tc>
          <w:tcPr>
            <w:tcW w:w="2017"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87" w:hRule="atLeast"/>
        </w:trPr>
        <w:tc>
          <w:tcPr>
            <w:tcW w:w="5818" w:type="dxa"/>
            <w:gridSpan w:val="3"/>
            <w:vAlign w:val="center"/>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联系单位：</w:t>
            </w:r>
          </w:p>
        </w:tc>
        <w:tc>
          <w:tcPr>
            <w:tcW w:w="2280"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人员：</w:t>
            </w:r>
          </w:p>
        </w:tc>
        <w:tc>
          <w:tcPr>
            <w:tcW w:w="2017" w:type="dxa"/>
            <w:vAlign w:val="center"/>
          </w:tcPr>
          <w:p>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1628" w:hRule="atLeast"/>
        </w:trPr>
        <w:tc>
          <w:tcPr>
            <w:tcW w:w="10115" w:type="dxa"/>
            <w:gridSpan w:val="5"/>
          </w:tcPr>
          <w:p>
            <w:pPr>
              <w:pStyle w:val="45"/>
              <w:keepNext w:val="0"/>
              <w:keepLines w:val="0"/>
              <w:suppressLineNumbers w:val="0"/>
              <w:ind w:left="0" w:right="0"/>
              <w:jc w:val="both"/>
              <w:rPr>
                <w:rFonts w:hint="eastAsia" w:ascii="宋体" w:hAnsi="宋体" w:eastAsia="宋体" w:cs="宋体"/>
                <w:b/>
                <w:sz w:val="24"/>
                <w:szCs w:val="24"/>
              </w:rPr>
            </w:pPr>
            <w:r>
              <w:rPr>
                <w:rFonts w:hint="eastAsia" w:ascii="宋体" w:hAnsi="宋体" w:eastAsia="宋体" w:cs="宋体"/>
                <w:b/>
                <w:sz w:val="24"/>
                <w:szCs w:val="24"/>
              </w:rPr>
              <w:t>联络内容和结果摘要：</w:t>
            </w: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ind w:left="0" w:right="0"/>
              <w:jc w:val="both"/>
              <w:rPr>
                <w:rFonts w:hint="eastAsia" w:ascii="宋体" w:hAnsi="宋体" w:eastAsia="宋体" w:cs="宋体"/>
                <w:b/>
                <w:sz w:val="24"/>
                <w:szCs w:val="24"/>
              </w:rPr>
            </w:pPr>
          </w:p>
          <w:p>
            <w:pPr>
              <w:pStyle w:val="45"/>
              <w:keepNext w:val="0"/>
              <w:keepLines w:val="0"/>
              <w:suppressLineNumbers w:val="0"/>
              <w:wordWrap w:val="0"/>
              <w:ind w:left="0" w:right="0"/>
              <w:jc w:val="right"/>
              <w:rPr>
                <w:rFonts w:hint="eastAsia" w:ascii="宋体" w:hAnsi="宋体" w:eastAsia="宋体" w:cs="宋体"/>
                <w:b/>
                <w:sz w:val="24"/>
                <w:szCs w:val="24"/>
              </w:rPr>
            </w:pPr>
            <w:r>
              <w:rPr>
                <w:rFonts w:hint="eastAsia" w:ascii="宋体" w:hAnsi="宋体" w:eastAsia="宋体" w:cs="宋体"/>
                <w:b/>
                <w:sz w:val="24"/>
                <w:szCs w:val="24"/>
              </w:rPr>
              <w:t xml:space="preserve">记录人：       </w:t>
            </w:r>
          </w:p>
        </w:tc>
      </w:tr>
    </w:tbl>
    <w:p>
      <w:pPr>
        <w:pStyle w:val="4"/>
        <w:spacing w:before="0" w:after="0" w:line="240" w:lineRule="auto"/>
        <w:jc w:val="both"/>
        <w:outlineLvl w:val="9"/>
        <w:rPr>
          <w:rFonts w:hint="eastAsia" w:ascii="宋体" w:hAnsi="宋体" w:eastAsia="宋体" w:cs="宋体"/>
          <w:sz w:val="24"/>
          <w:szCs w:val="24"/>
        </w:rPr>
      </w:pPr>
      <w:bookmarkStart w:id="237" w:name="_Toc30633"/>
      <w:bookmarkStart w:id="238" w:name="_Toc421004030"/>
      <w:bookmarkStart w:id="239" w:name="_Toc31999"/>
      <w:bookmarkStart w:id="240" w:name="_Toc1647"/>
      <w:bookmarkStart w:id="241" w:name="_Toc14659"/>
      <w:bookmarkStart w:id="242" w:name="_Toc9760"/>
      <w:bookmarkStart w:id="243" w:name="_Toc7839"/>
      <w:bookmarkStart w:id="244" w:name="_Toc14852"/>
      <w:bookmarkStart w:id="245" w:name="_Toc364333893"/>
    </w:p>
    <w:p>
      <w:pPr>
        <w:pStyle w:val="4"/>
        <w:spacing w:before="0" w:after="0" w:line="240" w:lineRule="auto"/>
        <w:jc w:val="both"/>
        <w:outlineLvl w:val="0"/>
        <w:rPr>
          <w:rFonts w:hint="eastAsia" w:ascii="宋体" w:hAnsi="宋体" w:eastAsia="宋体" w:cs="宋体"/>
          <w:sz w:val="24"/>
          <w:szCs w:val="24"/>
        </w:rPr>
      </w:pPr>
      <w:r>
        <w:rPr>
          <w:rFonts w:hint="eastAsia" w:ascii="宋体" w:hAnsi="宋体" w:eastAsia="宋体" w:cs="宋体"/>
          <w:sz w:val="24"/>
          <w:szCs w:val="24"/>
        </w:rPr>
        <w:t>附件</w:t>
      </w:r>
      <w:r>
        <w:rPr>
          <w:rFonts w:hint="eastAsia" w:ascii="宋体" w:hAnsi="宋体" w:eastAsia="宋体" w:cs="宋体"/>
          <w:sz w:val="24"/>
          <w:szCs w:val="24"/>
          <w:lang w:val="en-US" w:eastAsia="zh-CN"/>
        </w:rPr>
        <w:t>6.</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应急响应重要事件记录表</w:t>
      </w:r>
      <w:bookmarkEnd w:id="237"/>
      <w:r>
        <w:rPr>
          <w:rFonts w:hint="eastAsia" w:ascii="宋体" w:hAnsi="宋体" w:eastAsia="宋体" w:cs="宋体"/>
          <w:sz w:val="24"/>
          <w:szCs w:val="24"/>
        </w:rPr>
        <w:t xml:space="preserve"> </w:t>
      </w:r>
    </w:p>
    <w:p>
      <w:pPr>
        <w:wordWrap w:val="0"/>
        <w:spacing w:line="480" w:lineRule="exact"/>
        <w:jc w:val="right"/>
        <w:rPr>
          <w:rFonts w:hint="eastAsia" w:ascii="宋体" w:hAnsi="宋体" w:eastAsia="宋体" w:cs="宋体"/>
          <w:b/>
          <w:sz w:val="24"/>
          <w:szCs w:val="24"/>
        </w:rPr>
      </w:pPr>
      <w:r>
        <w:rPr>
          <w:rFonts w:hint="eastAsia" w:ascii="宋体" w:hAnsi="宋体" w:eastAsia="宋体" w:cs="宋体"/>
          <w:b/>
          <w:sz w:val="24"/>
          <w:szCs w:val="24"/>
        </w:rPr>
        <w:t xml:space="preserve">编号：       </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6"/>
        <w:gridCol w:w="1054"/>
        <w:gridCol w:w="1447"/>
        <w:gridCol w:w="58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881" w:type="dxa"/>
            <w:gridSpan w:val="4"/>
            <w:vAlign w:val="center"/>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r>
              <w:rPr>
                <w:rFonts w:hint="eastAsia" w:ascii="宋体" w:hAnsi="宋体" w:eastAsia="宋体" w:cs="宋体"/>
                <w:b/>
                <w:sz w:val="24"/>
                <w:szCs w:val="24"/>
              </w:rPr>
              <w:t>事故名称: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10" w:type="dxa"/>
            <w:gridSpan w:val="2"/>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r>
              <w:rPr>
                <w:rFonts w:hint="eastAsia" w:ascii="宋体" w:hAnsi="宋体" w:eastAsia="宋体" w:cs="宋体"/>
                <w:b/>
                <w:sz w:val="24"/>
                <w:szCs w:val="24"/>
              </w:rPr>
              <w:t>事故地点：</w:t>
            </w:r>
          </w:p>
        </w:tc>
        <w:tc>
          <w:tcPr>
            <w:tcW w:w="1447"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r>
              <w:rPr>
                <w:rFonts w:hint="eastAsia" w:ascii="宋体" w:hAnsi="宋体" w:eastAsia="宋体" w:cs="宋体"/>
                <w:b/>
                <w:sz w:val="24"/>
                <w:szCs w:val="24"/>
              </w:rPr>
              <w:t>日期：</w:t>
            </w:r>
          </w:p>
        </w:tc>
        <w:tc>
          <w:tcPr>
            <w:tcW w:w="5824"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r>
              <w:rPr>
                <w:rFonts w:hint="eastAsia" w:ascii="宋体" w:hAnsi="宋体" w:eastAsia="宋体" w:cs="宋体"/>
                <w:b/>
                <w:sz w:val="24"/>
                <w:szCs w:val="24"/>
              </w:rPr>
              <w:t xml:space="preserve">时间：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日期/时间</w:t>
            </w:r>
          </w:p>
        </w:tc>
        <w:tc>
          <w:tcPr>
            <w:tcW w:w="8325" w:type="dxa"/>
            <w:gridSpan w:val="3"/>
          </w:tcPr>
          <w:p>
            <w:pPr>
              <w:keepNext w:val="0"/>
              <w:keepLines w:val="0"/>
              <w:suppressLineNumbers w:val="0"/>
              <w:spacing w:before="120" w:beforeAutospacing="0" w:after="12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应急响应重要事件记录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56" w:type="dxa"/>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c>
          <w:tcPr>
            <w:tcW w:w="8325" w:type="dxa"/>
            <w:gridSpan w:val="3"/>
          </w:tcPr>
          <w:p>
            <w:pPr>
              <w:keepNext w:val="0"/>
              <w:keepLines w:val="0"/>
              <w:suppressLineNumbers w:val="0"/>
              <w:spacing w:before="120" w:beforeAutospacing="0" w:after="120" w:afterAutospacing="0"/>
              <w:ind w:left="0" w:right="0"/>
              <w:rPr>
                <w:rFonts w:hint="eastAsia" w:ascii="宋体" w:hAnsi="宋体" w:eastAsia="宋体" w:cs="宋体"/>
                <w:b/>
                <w:sz w:val="24"/>
                <w:szCs w:val="24"/>
              </w:rPr>
            </w:pPr>
          </w:p>
          <w:p>
            <w:pPr>
              <w:keepNext w:val="0"/>
              <w:keepLines w:val="0"/>
              <w:suppressLineNumbers w:val="0"/>
              <w:spacing w:before="120" w:beforeAutospacing="0" w:after="120" w:afterAutospacing="0"/>
              <w:ind w:left="0" w:right="0"/>
              <w:rPr>
                <w:rFonts w:hint="eastAsia" w:ascii="宋体" w:hAnsi="宋体" w:eastAsia="宋体" w:cs="宋体"/>
                <w:b/>
                <w:sz w:val="24"/>
                <w:szCs w:val="24"/>
              </w:rPr>
            </w:pPr>
          </w:p>
        </w:tc>
      </w:tr>
    </w:tbl>
    <w:p>
      <w:pPr>
        <w:rPr>
          <w:rFonts w:hint="eastAsia"/>
        </w:rPr>
      </w:pPr>
    </w:p>
    <w:p>
      <w:pPr>
        <w:pStyle w:val="4"/>
        <w:spacing w:before="0" w:after="0" w:line="240" w:lineRule="auto"/>
        <w:ind w:firstLine="240" w:firstLineChars="100"/>
        <w:jc w:val="both"/>
        <w:outlineLvl w:val="9"/>
        <w:rPr>
          <w:rFonts w:hint="eastAsia" w:ascii="宋体" w:hAnsi="宋体" w:eastAsia="宋体" w:cs="宋体"/>
          <w:sz w:val="24"/>
          <w:szCs w:val="24"/>
        </w:rPr>
      </w:pPr>
    </w:p>
    <w:bookmarkEnd w:id="238"/>
    <w:bookmarkEnd w:id="239"/>
    <w:bookmarkEnd w:id="240"/>
    <w:bookmarkEnd w:id="241"/>
    <w:bookmarkEnd w:id="242"/>
    <w:bookmarkEnd w:id="243"/>
    <w:bookmarkEnd w:id="244"/>
    <w:bookmarkEnd w:id="245"/>
    <w:p>
      <w:pPr>
        <w:rPr>
          <w:rFonts w:hint="default"/>
          <w:lang w:val="en-US" w:eastAsia="zh-CN"/>
        </w:rPr>
        <w:sectPr>
          <w:pgSz w:w="11906" w:h="16838"/>
          <w:pgMar w:top="567" w:right="850" w:bottom="567" w:left="850" w:header="851" w:footer="851" w:gutter="284"/>
          <w:pgNumType w:fmt="decimal"/>
          <w:cols w:space="720" w:num="1"/>
          <w:docGrid w:type="linesAndChars" w:linePitch="312" w:charSpace="0"/>
        </w:sectPr>
      </w:pPr>
    </w:p>
    <w:p>
      <w:pPr>
        <w:pStyle w:val="4"/>
        <w:spacing w:before="0" w:after="0" w:line="240" w:lineRule="auto"/>
        <w:ind w:firstLine="240" w:firstLineChars="100"/>
        <w:jc w:val="both"/>
        <w:outlineLvl w:val="0"/>
        <w:rPr>
          <w:rFonts w:hint="eastAsia" w:ascii="宋体" w:hAnsi="宋体" w:eastAsia="宋体" w:cs="宋体"/>
          <w:sz w:val="24"/>
          <w:szCs w:val="24"/>
        </w:rPr>
      </w:pPr>
      <w:bookmarkStart w:id="246" w:name="_Toc24428"/>
      <w:bookmarkStart w:id="247" w:name="_Toc4320"/>
      <w:bookmarkStart w:id="248" w:name="_Toc7341"/>
      <w:bookmarkStart w:id="249" w:name="_Toc1262"/>
      <w:bookmarkStart w:id="250" w:name="_Toc421004031"/>
      <w:bookmarkStart w:id="251" w:name="_Toc19832"/>
      <w:bookmarkStart w:id="252" w:name="_Toc17880"/>
      <w:bookmarkStart w:id="253" w:name="_Toc364333894"/>
      <w:bookmarkStart w:id="254" w:name="_Toc23034"/>
      <w:r>
        <w:rPr>
          <w:rFonts w:hint="eastAsia" w:ascii="宋体" w:hAnsi="宋体" w:eastAsia="宋体" w:cs="宋体"/>
          <w:sz w:val="24"/>
          <w:szCs w:val="24"/>
        </w:rPr>
        <w:t>附件</w:t>
      </w:r>
      <w:r>
        <w:rPr>
          <w:rFonts w:hint="eastAsia" w:ascii="宋体" w:hAnsi="宋体" w:eastAsia="宋体" w:cs="宋体"/>
          <w:sz w:val="24"/>
          <w:szCs w:val="24"/>
          <w:lang w:val="en-US" w:eastAsia="zh-CN"/>
        </w:rPr>
        <w:t>6.</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现场人员状况表</w:t>
      </w:r>
      <w:bookmarkEnd w:id="246"/>
      <w:bookmarkEnd w:id="247"/>
      <w:bookmarkEnd w:id="248"/>
      <w:bookmarkEnd w:id="249"/>
      <w:bookmarkEnd w:id="250"/>
      <w:bookmarkEnd w:id="251"/>
      <w:bookmarkEnd w:id="252"/>
      <w:bookmarkEnd w:id="253"/>
      <w:bookmarkEnd w:id="254"/>
    </w:p>
    <w:p>
      <w:pPr>
        <w:wordWrap w:val="0"/>
        <w:jc w:val="center"/>
        <w:rPr>
          <w:rFonts w:hint="eastAsia" w:ascii="宋体" w:hAnsi="宋体" w:eastAsia="宋体" w:cs="宋体"/>
          <w:b/>
          <w:sz w:val="24"/>
          <w:szCs w:val="24"/>
        </w:rPr>
      </w:pPr>
      <w:r>
        <w:rPr>
          <w:rFonts w:hint="eastAsia" w:ascii="宋体" w:hAnsi="宋体" w:eastAsia="宋体" w:cs="宋体"/>
          <w:b/>
          <w:sz w:val="24"/>
          <w:szCs w:val="24"/>
        </w:rPr>
        <w:t xml:space="preserve">编号：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1677"/>
        <w:gridCol w:w="1440"/>
        <w:gridCol w:w="360"/>
        <w:gridCol w:w="2700"/>
        <w:gridCol w:w="2700"/>
        <w:gridCol w:w="1800"/>
        <w:gridCol w:w="2225"/>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167" w:hRule="atLeast"/>
        </w:trPr>
        <w:tc>
          <w:tcPr>
            <w:tcW w:w="15767" w:type="dxa"/>
            <w:gridSpan w:val="8"/>
            <w:tcBorders>
              <w:top w:val="single" w:color="auto" w:sz="12" w:space="0"/>
              <w:left w:val="single" w:color="auto" w:sz="12" w:space="0"/>
              <w:bottom w:val="single" w:color="auto" w:sz="6" w:space="0"/>
              <w:right w:val="single" w:color="auto" w:sz="12"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现场人员概况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4" w:hRule="atLeast"/>
        </w:trPr>
        <w:tc>
          <w:tcPr>
            <w:tcW w:w="1677" w:type="dxa"/>
            <w:vMerge w:val="restart"/>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现场人员总数</w:t>
            </w:r>
          </w:p>
        </w:tc>
        <w:tc>
          <w:tcPr>
            <w:tcW w:w="1800" w:type="dxa"/>
            <w:gridSpan w:val="2"/>
            <w:vMerge w:val="restar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p>
        </w:tc>
        <w:tc>
          <w:tcPr>
            <w:tcW w:w="12290" w:type="dxa"/>
            <w:gridSpan w:val="5"/>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事发单位人员：        名       承包商人员：        名       其他现场人员：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69" w:hRule="atLeast"/>
        </w:trPr>
        <w:tc>
          <w:tcPr>
            <w:tcW w:w="167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p>
        </w:tc>
        <w:tc>
          <w:tcPr>
            <w:tcW w:w="1800" w:type="dxa"/>
            <w:gridSpan w:val="2"/>
            <w:vMerge w:val="continue"/>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p>
        </w:tc>
        <w:tc>
          <w:tcPr>
            <w:tcW w:w="12290" w:type="dxa"/>
            <w:gridSpan w:val="5"/>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其中中方人员：        名                                        外籍人员：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608" w:hRule="atLeast"/>
        </w:trPr>
        <w:tc>
          <w:tcPr>
            <w:tcW w:w="15767" w:type="dxa"/>
            <w:gridSpan w:val="8"/>
            <w:tcBorders>
              <w:top w:val="single" w:color="auto" w:sz="6" w:space="0"/>
              <w:left w:val="single" w:color="auto" w:sz="12"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 xml:space="preserve">现场人员疏散撤离情况：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15" w:hRule="atLeast"/>
        </w:trPr>
        <w:tc>
          <w:tcPr>
            <w:tcW w:w="15767" w:type="dxa"/>
            <w:gridSpan w:val="8"/>
            <w:tcBorders>
              <w:top w:val="single" w:color="auto" w:sz="6" w:space="0"/>
              <w:left w:val="single" w:color="auto" w:sz="12" w:space="0"/>
              <w:bottom w:val="single" w:color="auto" w:sz="6" w:space="0"/>
              <w:right w:val="single" w:color="auto" w:sz="12"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现场人员状况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402" w:hRule="atLeast"/>
        </w:trPr>
        <w:tc>
          <w:tcPr>
            <w:tcW w:w="1677"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姓 名</w:t>
            </w:r>
          </w:p>
        </w:tc>
        <w:tc>
          <w:tcPr>
            <w:tcW w:w="144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国籍/籍贯</w:t>
            </w:r>
          </w:p>
        </w:tc>
        <w:tc>
          <w:tcPr>
            <w:tcW w:w="3060"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270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家属联系信息</w:t>
            </w:r>
          </w:p>
        </w:tc>
        <w:tc>
          <w:tcPr>
            <w:tcW w:w="180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所处地点</w:t>
            </w:r>
          </w:p>
        </w:tc>
        <w:tc>
          <w:tcPr>
            <w:tcW w:w="22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状况</w:t>
            </w:r>
          </w:p>
        </w:tc>
        <w:tc>
          <w:tcPr>
            <w:tcW w:w="2865"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15"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15"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15"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15"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15"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93"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93"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93" w:hRule="atLeast"/>
        </w:trPr>
        <w:tc>
          <w:tcPr>
            <w:tcW w:w="1677" w:type="dxa"/>
            <w:tcBorders>
              <w:top w:val="single" w:color="auto" w:sz="6" w:space="0"/>
              <w:left w:val="single" w:color="auto" w:sz="12"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44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3060"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7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1800"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225" w:type="dxa"/>
            <w:tcBorders>
              <w:top w:val="single" w:color="auto" w:sz="6"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c>
          <w:tcPr>
            <w:tcW w:w="2865" w:type="dxa"/>
            <w:tcBorders>
              <w:top w:val="single" w:color="auto" w:sz="6" w:space="0"/>
              <w:left w:val="single" w:color="auto" w:sz="6" w:space="0"/>
              <w:bottom w:val="single" w:color="auto" w:sz="6" w:space="0"/>
              <w:right w:val="single" w:color="auto" w:sz="12" w:space="0"/>
            </w:tcBorders>
          </w:tcPr>
          <w:p>
            <w:pPr>
              <w:keepNext w:val="0"/>
              <w:keepLines w:val="0"/>
              <w:suppressLineNumbers w:val="0"/>
              <w:snapToGrid w:val="0"/>
              <w:spacing w:before="0" w:beforeAutospacing="0" w:after="0" w:afterAutospacing="0"/>
              <w:ind w:left="0" w:right="0"/>
              <w:jc w:val="center"/>
              <w:rPr>
                <w:rFonts w:hint="eastAsia" w:ascii="宋体" w:hAnsi="宋体" w:eastAsia="宋体" w:cs="宋体"/>
                <w:b/>
                <w:sz w:val="24"/>
                <w:szCs w:val="24"/>
              </w:rPr>
            </w:pPr>
          </w:p>
        </w:tc>
      </w:tr>
    </w:tbl>
    <w:p>
      <w:pPr>
        <w:pStyle w:val="4"/>
        <w:spacing w:before="0" w:after="0" w:line="240" w:lineRule="auto"/>
        <w:ind w:firstLine="480" w:firstLineChars="200"/>
        <w:jc w:val="both"/>
        <w:outlineLvl w:val="0"/>
        <w:rPr>
          <w:rFonts w:hint="eastAsia" w:ascii="宋体" w:hAnsi="宋体" w:eastAsia="宋体" w:cs="宋体"/>
          <w:sz w:val="24"/>
          <w:szCs w:val="24"/>
        </w:rPr>
      </w:pPr>
      <w:bookmarkStart w:id="255" w:name="_Toc31076"/>
      <w:bookmarkStart w:id="256" w:name="_Toc8847"/>
      <w:bookmarkStart w:id="257" w:name="_Toc615"/>
      <w:bookmarkStart w:id="258" w:name="_Toc22594"/>
      <w:bookmarkStart w:id="259" w:name="_Toc5815"/>
      <w:bookmarkStart w:id="260" w:name="_Toc364333895"/>
      <w:bookmarkStart w:id="261" w:name="_Toc27763"/>
      <w:bookmarkStart w:id="262" w:name="_Toc421004032"/>
      <w:bookmarkStart w:id="263" w:name="_Toc29723"/>
      <w:r>
        <w:rPr>
          <w:rFonts w:hint="eastAsia" w:ascii="宋体" w:hAnsi="宋体" w:eastAsia="宋体" w:cs="宋体"/>
          <w:sz w:val="24"/>
          <w:szCs w:val="24"/>
        </w:rPr>
        <w:t>附件</w:t>
      </w:r>
      <w:r>
        <w:rPr>
          <w:rFonts w:hint="eastAsia" w:ascii="宋体" w:hAnsi="宋体" w:eastAsia="宋体" w:cs="宋体"/>
          <w:sz w:val="24"/>
          <w:szCs w:val="24"/>
          <w:lang w:val="en-US" w:eastAsia="zh-CN"/>
        </w:rPr>
        <w:t>6.</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应急工作小组应急行动计划表</w:t>
      </w:r>
      <w:bookmarkEnd w:id="255"/>
      <w:bookmarkEnd w:id="256"/>
      <w:bookmarkEnd w:id="257"/>
      <w:bookmarkEnd w:id="258"/>
      <w:bookmarkEnd w:id="259"/>
      <w:bookmarkEnd w:id="260"/>
      <w:bookmarkEnd w:id="261"/>
      <w:bookmarkEnd w:id="262"/>
      <w:bookmarkEnd w:id="263"/>
    </w:p>
    <w:p>
      <w:pPr>
        <w:wordWrap w:val="0"/>
        <w:jc w:val="center"/>
        <w:rPr>
          <w:rFonts w:hint="eastAsia" w:ascii="宋体" w:hAnsi="宋体" w:eastAsia="宋体" w:cs="宋体"/>
          <w:b/>
          <w:sz w:val="24"/>
          <w:szCs w:val="24"/>
        </w:rPr>
      </w:pPr>
      <w:r>
        <w:rPr>
          <w:rFonts w:hint="eastAsia" w:ascii="宋体" w:hAnsi="宋体" w:eastAsia="宋体" w:cs="宋体"/>
          <w:b/>
          <w:sz w:val="24"/>
          <w:szCs w:val="24"/>
        </w:rPr>
        <w:t xml:space="preserve">编号：       </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642"/>
        <w:gridCol w:w="3608"/>
        <w:gridCol w:w="2978"/>
        <w:gridCol w:w="2708"/>
        <w:gridCol w:w="1162"/>
        <w:gridCol w:w="2284"/>
        <w:gridCol w:w="2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503" w:hRule="atLeast"/>
        </w:trPr>
        <w:tc>
          <w:tcPr>
            <w:tcW w:w="7228" w:type="dxa"/>
            <w:gridSpan w:val="3"/>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b/>
                <w:sz w:val="24"/>
                <w:szCs w:val="24"/>
              </w:rPr>
              <w:t>事故名称:</w:t>
            </w:r>
          </w:p>
        </w:tc>
        <w:tc>
          <w:tcPr>
            <w:tcW w:w="3870"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b/>
                <w:sz w:val="24"/>
                <w:szCs w:val="24"/>
              </w:rPr>
              <w:t>事故发生地点：</w:t>
            </w:r>
          </w:p>
        </w:tc>
        <w:tc>
          <w:tcPr>
            <w:tcW w:w="4684"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b/>
                <w:sz w:val="24"/>
                <w:szCs w:val="24"/>
              </w:rPr>
              <w:t>事故发生时间：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86" w:hRule="atLeast"/>
        </w:trPr>
        <w:tc>
          <w:tcPr>
            <w:tcW w:w="4250"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应急小组名称：</w:t>
            </w:r>
          </w:p>
        </w:tc>
        <w:tc>
          <w:tcPr>
            <w:tcW w:w="2978" w:type="dxa"/>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小组组长：</w:t>
            </w:r>
          </w:p>
        </w:tc>
        <w:tc>
          <w:tcPr>
            <w:tcW w:w="8554" w:type="dxa"/>
            <w:gridSpan w:val="4"/>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小组成员：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86" w:hRule="atLeast"/>
        </w:trPr>
        <w:tc>
          <w:tcPr>
            <w:tcW w:w="7228" w:type="dxa"/>
            <w:gridSpan w:val="3"/>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应急行动计划运作周期：</w:t>
            </w:r>
          </w:p>
        </w:tc>
        <w:tc>
          <w:tcPr>
            <w:tcW w:w="3870"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 xml:space="preserve">开始时间：                </w:t>
            </w:r>
          </w:p>
        </w:tc>
        <w:tc>
          <w:tcPr>
            <w:tcW w:w="4684" w:type="dxa"/>
            <w:gridSpan w:val="2"/>
          </w:tcPr>
          <w:p>
            <w:pPr>
              <w:pStyle w:val="45"/>
              <w:keepNext w:val="0"/>
              <w:keepLines w:val="0"/>
              <w:suppressLineNumbers w:val="0"/>
              <w:spacing w:before="0" w:beforeAutospacing="0" w:after="0" w:afterAutospacing="0"/>
              <w:ind w:left="0" w:right="0"/>
              <w:jc w:val="both"/>
              <w:rPr>
                <w:rFonts w:hint="eastAsia" w:ascii="宋体" w:hAnsi="宋体" w:eastAsia="宋体" w:cs="宋体"/>
                <w:b/>
                <w:sz w:val="24"/>
                <w:szCs w:val="24"/>
              </w:rPr>
            </w:pPr>
            <w:r>
              <w:rPr>
                <w:rFonts w:hint="eastAsia" w:ascii="宋体" w:hAnsi="宋体" w:eastAsia="宋体" w:cs="宋体"/>
                <w:b/>
                <w:sz w:val="24"/>
                <w:szCs w:val="24"/>
              </w:rPr>
              <w:t>结束时间：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86" w:hRule="atLeast"/>
        </w:trPr>
        <w:tc>
          <w:tcPr>
            <w:tcW w:w="642"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3608"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目标描述</w:t>
            </w:r>
          </w:p>
        </w:tc>
        <w:tc>
          <w:tcPr>
            <w:tcW w:w="2978"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行动计划</w:t>
            </w:r>
          </w:p>
        </w:tc>
        <w:tc>
          <w:tcPr>
            <w:tcW w:w="2708"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资源需求</w:t>
            </w:r>
          </w:p>
        </w:tc>
        <w:tc>
          <w:tcPr>
            <w:tcW w:w="1162"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负责人</w:t>
            </w:r>
          </w:p>
        </w:tc>
        <w:tc>
          <w:tcPr>
            <w:tcW w:w="2284"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状态</w:t>
            </w:r>
          </w:p>
        </w:tc>
        <w:tc>
          <w:tcPr>
            <w:tcW w:w="2400" w:type="dxa"/>
            <w:vAlign w:val="center"/>
          </w:tcPr>
          <w:p>
            <w:pPr>
              <w:pStyle w:val="45"/>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75" w:hRule="atLeast"/>
        </w:trPr>
        <w:tc>
          <w:tcPr>
            <w:tcW w:w="64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36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97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7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6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284"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400"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75" w:hRule="atLeast"/>
        </w:trPr>
        <w:tc>
          <w:tcPr>
            <w:tcW w:w="64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36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97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7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6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284"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400"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75" w:hRule="atLeast"/>
        </w:trPr>
        <w:tc>
          <w:tcPr>
            <w:tcW w:w="64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36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97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7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6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284"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400"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75" w:hRule="atLeast"/>
        </w:trPr>
        <w:tc>
          <w:tcPr>
            <w:tcW w:w="64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36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97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7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6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284"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400"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75" w:hRule="atLeast"/>
        </w:trPr>
        <w:tc>
          <w:tcPr>
            <w:tcW w:w="64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36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97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708"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1162"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284"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c>
          <w:tcPr>
            <w:tcW w:w="2400" w:type="dxa"/>
          </w:tcPr>
          <w:p>
            <w:pPr>
              <w:pStyle w:val="45"/>
              <w:keepNext w:val="0"/>
              <w:keepLines w:val="0"/>
              <w:suppressLineNumbers w:val="0"/>
              <w:spacing w:before="0" w:beforeAutospacing="0" w:after="0" w:afterAutospacing="0"/>
              <w:ind w:left="0" w:right="0"/>
              <w:jc w:val="both"/>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92" w:hRule="atLeast"/>
        </w:trPr>
        <w:tc>
          <w:tcPr>
            <w:tcW w:w="7228" w:type="dxa"/>
            <w:gridSpan w:val="3"/>
          </w:tcPr>
          <w:p>
            <w:pPr>
              <w:pStyle w:val="45"/>
              <w:keepNext w:val="0"/>
              <w:keepLines w:val="0"/>
              <w:suppressLineNumbers w:val="0"/>
              <w:spacing w:before="0" w:beforeAutospacing="0" w:after="0" w:afterAutospacing="0" w:line="360" w:lineRule="auto"/>
              <w:ind w:left="0" w:right="0" w:firstLine="120" w:firstLineChars="50"/>
              <w:jc w:val="both"/>
              <w:rPr>
                <w:rFonts w:hint="eastAsia" w:ascii="宋体" w:hAnsi="宋体" w:eastAsia="宋体" w:cs="宋体"/>
                <w:b/>
                <w:sz w:val="24"/>
                <w:szCs w:val="24"/>
              </w:rPr>
            </w:pPr>
            <w:r>
              <w:rPr>
                <w:rFonts w:hint="eastAsia" w:ascii="宋体" w:hAnsi="宋体" w:eastAsia="宋体" w:cs="宋体"/>
                <w:b/>
                <w:sz w:val="24"/>
                <w:szCs w:val="24"/>
              </w:rPr>
              <w:t>编制：</w:t>
            </w:r>
          </w:p>
        </w:tc>
        <w:tc>
          <w:tcPr>
            <w:tcW w:w="8554" w:type="dxa"/>
            <w:gridSpan w:val="4"/>
          </w:tcPr>
          <w:p>
            <w:pPr>
              <w:pStyle w:val="45"/>
              <w:keepNext w:val="0"/>
              <w:keepLines w:val="0"/>
              <w:suppressLineNumbers w:val="0"/>
              <w:spacing w:before="0" w:beforeAutospacing="0" w:after="0" w:afterAutospacing="0" w:line="360" w:lineRule="auto"/>
              <w:ind w:left="0" w:right="0" w:firstLine="120" w:firstLineChars="50"/>
              <w:jc w:val="both"/>
              <w:rPr>
                <w:rFonts w:hint="eastAsia" w:ascii="宋体" w:hAnsi="宋体" w:eastAsia="宋体" w:cs="宋体"/>
                <w:b/>
                <w:sz w:val="24"/>
                <w:szCs w:val="24"/>
              </w:rPr>
            </w:pPr>
            <w:r>
              <w:rPr>
                <w:rFonts w:hint="eastAsia" w:ascii="宋体" w:hAnsi="宋体" w:eastAsia="宋体" w:cs="宋体"/>
                <w:b/>
                <w:sz w:val="24"/>
                <w:szCs w:val="24"/>
              </w:rPr>
              <w:t>批准：</w:t>
            </w:r>
          </w:p>
        </w:tc>
      </w:tr>
    </w:tbl>
    <w:p>
      <w:pPr>
        <w:rPr>
          <w:rFonts w:hint="default"/>
          <w:lang w:val="en-US" w:eastAsia="zh-CN"/>
        </w:rPr>
        <w:sectPr>
          <w:pgSz w:w="16838" w:h="11906" w:orient="landscape"/>
          <w:pgMar w:top="850" w:right="567" w:bottom="850" w:left="567" w:header="851" w:footer="851" w:gutter="284"/>
          <w:pgNumType w:fmt="decimal"/>
          <w:cols w:space="720" w:num="1"/>
          <w:docGrid w:type="linesAndChars" w:linePitch="312" w:charSpace="0"/>
        </w:sectPr>
      </w:pPr>
    </w:p>
    <w:p>
      <w:pPr>
        <w:outlineLvl w:val="0"/>
        <w:rPr>
          <w:rFonts w:hint="eastAsia" w:ascii="宋体" w:hAnsi="宋体" w:cs="宋体"/>
          <w:b/>
          <w:bCs/>
          <w:sz w:val="24"/>
          <w:szCs w:val="24"/>
          <w:lang w:val="en-US" w:eastAsia="zh-CN"/>
        </w:rPr>
      </w:pPr>
      <w:bookmarkStart w:id="264" w:name="_Toc13611"/>
      <w:bookmarkStart w:id="265" w:name="_Toc942"/>
      <w:r>
        <w:rPr>
          <w:rFonts w:hint="eastAsia" w:ascii="宋体" w:hAnsi="宋体" w:cs="宋体"/>
          <w:b/>
          <w:bCs/>
          <w:sz w:val="24"/>
          <w:szCs w:val="24"/>
          <w:lang w:val="en-US" w:eastAsia="zh-CN"/>
        </w:rPr>
        <w:t>附件7——应急处置（详见应急处置卡）</w:t>
      </w:r>
      <w:bookmarkEnd w:id="264"/>
    </w:p>
    <w:p>
      <w:pPr>
        <w:outlineLvl w:val="0"/>
        <w:rPr>
          <w:rFonts w:hint="eastAsia" w:ascii="宋体" w:hAnsi="宋体" w:cs="宋体"/>
          <w:b/>
          <w:bCs/>
          <w:sz w:val="24"/>
          <w:szCs w:val="24"/>
          <w:lang w:val="en-US" w:eastAsia="zh-CN"/>
        </w:rPr>
      </w:pPr>
      <w:bookmarkStart w:id="266" w:name="_Toc2966"/>
      <w:r>
        <w:rPr>
          <w:rFonts w:hint="eastAsia" w:ascii="宋体" w:hAnsi="宋体" w:cs="宋体"/>
          <w:b/>
          <w:bCs/>
          <w:sz w:val="24"/>
          <w:szCs w:val="24"/>
          <w:lang w:val="en-US" w:eastAsia="zh-CN"/>
        </w:rPr>
        <w:t>附图7.1——应急处置卡</w:t>
      </w:r>
      <w:bookmarkEnd w:id="266"/>
    </w:p>
    <w:p>
      <w:pPr>
        <w:outlineLvl w:val="9"/>
        <w:rPr>
          <w:rFonts w:hint="eastAsia" w:ascii="宋体" w:hAnsi="宋体" w:cs="宋体"/>
          <w:b/>
          <w:bCs/>
          <w:sz w:val="24"/>
          <w:szCs w:val="24"/>
          <w:lang w:val="en-US" w:eastAsia="zh-CN"/>
        </w:rPr>
        <w:sectPr>
          <w:pgSz w:w="11906" w:h="16838"/>
          <w:pgMar w:top="567" w:right="850" w:bottom="567" w:left="850" w:header="851" w:footer="851" w:gutter="284"/>
          <w:pgNumType w:fmt="decimal"/>
          <w:cols w:space="720" w:num="1"/>
          <w:docGrid w:type="linesAndChars" w:linePitch="312" w:charSpace="0"/>
        </w:sectPr>
      </w:pPr>
    </w:p>
    <w:p>
      <w:pPr>
        <w:outlineLvl w:val="0"/>
        <w:rPr>
          <w:rFonts w:hint="eastAsia" w:ascii="宋体" w:hAnsi="宋体" w:eastAsia="宋体" w:cs="宋体"/>
          <w:b/>
          <w:bCs/>
          <w:sz w:val="24"/>
          <w:szCs w:val="24"/>
          <w:lang w:val="en-US" w:eastAsia="zh-CN"/>
        </w:rPr>
      </w:pPr>
      <w:bookmarkStart w:id="267" w:name="_Toc9135"/>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——关键的路线、标识和图纸.</w:t>
      </w:r>
      <w:bookmarkEnd w:id="265"/>
      <w:bookmarkEnd w:id="267"/>
    </w:p>
    <w:p>
      <w:pPr>
        <w:numPr>
          <w:ilvl w:val="0"/>
          <w:numId w:val="0"/>
        </w:numPr>
        <w:outlineLvl w:val="0"/>
        <w:rPr>
          <w:rFonts w:hint="eastAsia" w:ascii="宋体" w:hAnsi="宋体" w:eastAsia="宋体" w:cs="宋体"/>
          <w:b/>
          <w:bCs/>
          <w:sz w:val="24"/>
          <w:szCs w:val="24"/>
          <w:lang w:val="en-US" w:eastAsia="zh-CN"/>
        </w:rPr>
      </w:pPr>
      <w:bookmarkStart w:id="268" w:name="_Toc4643"/>
      <w:bookmarkStart w:id="269" w:name="_Toc18585"/>
      <w:bookmarkStart w:id="270" w:name="_Toc4292"/>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.1——警报系统分布及覆盖范围（详见气体检测平面布置图）</w:t>
      </w:r>
      <w:bookmarkEnd w:id="268"/>
      <w:bookmarkEnd w:id="269"/>
      <w:bookmarkEnd w:id="270"/>
    </w:p>
    <w:p>
      <w:pPr>
        <w:numPr>
          <w:ilvl w:val="0"/>
          <w:numId w:val="0"/>
        </w:numPr>
        <w:outlineLvl w:val="0"/>
        <w:rPr>
          <w:rFonts w:hint="default" w:ascii="宋体" w:hAnsi="宋体" w:eastAsia="宋体" w:cs="宋体"/>
          <w:sz w:val="24"/>
          <w:szCs w:val="24"/>
          <w:lang w:val="en-US" w:eastAsia="zh-CN"/>
        </w:rPr>
      </w:pPr>
      <w:bookmarkStart w:id="271" w:name="_Toc32645"/>
      <w:bookmarkStart w:id="272" w:name="_Toc8417"/>
      <w:bookmarkStart w:id="273" w:name="_Toc16532"/>
      <w:bookmarkStart w:id="274" w:name="_Toc21273"/>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w:t>
      </w:r>
      <w:r>
        <w:rPr>
          <w:rFonts w:hint="eastAsia" w:ascii="宋体" w:hAnsi="宋体" w:eastAsia="宋体" w:cs="宋体"/>
          <w:sz w:val="24"/>
          <w:szCs w:val="24"/>
          <w:lang w:val="en-US" w:eastAsia="zh-CN"/>
        </w:rPr>
        <w:t>液氯钢瓶库+0.000平面</w:t>
      </w:r>
      <w:bookmarkEnd w:id="271"/>
      <w:bookmarkEnd w:id="272"/>
      <w:bookmarkEnd w:id="273"/>
      <w:bookmarkEnd w:id="274"/>
    </w:p>
    <w:p>
      <w:pPr>
        <w:numPr>
          <w:ilvl w:val="0"/>
          <w:numId w:val="0"/>
        </w:numPr>
        <w:outlineLvl w:val="0"/>
        <w:rPr>
          <w:rFonts w:hint="default" w:ascii="宋体" w:hAnsi="宋体" w:eastAsia="宋体" w:cs="宋体"/>
          <w:sz w:val="24"/>
          <w:szCs w:val="24"/>
          <w:lang w:val="en-US" w:eastAsia="zh-CN"/>
        </w:rPr>
      </w:pPr>
      <w:bookmarkStart w:id="275" w:name="_Toc27070"/>
      <w:bookmarkStart w:id="276" w:name="_Toc28161"/>
      <w:bookmarkStart w:id="277" w:name="_Toc12878"/>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.1.2</w:t>
      </w:r>
      <w:r>
        <w:rPr>
          <w:rFonts w:hint="eastAsia" w:ascii="宋体" w:hAnsi="宋体" w:eastAsia="宋体" w:cs="宋体"/>
          <w:sz w:val="24"/>
          <w:szCs w:val="24"/>
          <w:lang w:val="en-US" w:eastAsia="zh-CN"/>
        </w:rPr>
        <w:t>——氟化氢储罐区+0.000平面</w:t>
      </w:r>
      <w:bookmarkEnd w:id="275"/>
      <w:bookmarkEnd w:id="276"/>
      <w:bookmarkEnd w:id="277"/>
    </w:p>
    <w:p>
      <w:pPr>
        <w:numPr>
          <w:ilvl w:val="0"/>
          <w:numId w:val="0"/>
        </w:numPr>
        <w:outlineLvl w:val="0"/>
        <w:rPr>
          <w:rFonts w:hint="eastAsia" w:ascii="宋体" w:hAnsi="宋体" w:eastAsia="宋体" w:cs="宋体"/>
          <w:sz w:val="24"/>
          <w:szCs w:val="24"/>
          <w:lang w:val="en-US" w:eastAsia="zh-CN"/>
        </w:rPr>
      </w:pPr>
      <w:bookmarkStart w:id="278" w:name="_Toc15694"/>
      <w:bookmarkStart w:id="279" w:name="_Toc3767"/>
      <w:bookmarkStart w:id="280" w:name="_Toc6467"/>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.1.3</w:t>
      </w:r>
      <w:r>
        <w:rPr>
          <w:rFonts w:hint="eastAsia" w:ascii="宋体" w:hAnsi="宋体" w:eastAsia="宋体" w:cs="宋体"/>
          <w:sz w:val="24"/>
          <w:szCs w:val="24"/>
          <w:lang w:val="en-US" w:eastAsia="zh-CN"/>
        </w:rPr>
        <w:t>——F22车间+0.000平面</w:t>
      </w:r>
      <w:bookmarkEnd w:id="278"/>
      <w:bookmarkEnd w:id="279"/>
      <w:bookmarkEnd w:id="280"/>
    </w:p>
    <w:p>
      <w:pPr>
        <w:numPr>
          <w:ilvl w:val="0"/>
          <w:numId w:val="0"/>
        </w:numPr>
        <w:outlineLvl w:val="0"/>
        <w:rPr>
          <w:rFonts w:hint="eastAsia" w:ascii="宋体" w:hAnsi="宋体" w:eastAsia="宋体" w:cs="宋体"/>
          <w:sz w:val="24"/>
          <w:szCs w:val="24"/>
          <w:lang w:val="en-US" w:eastAsia="zh-CN"/>
        </w:rPr>
      </w:pPr>
      <w:bookmarkStart w:id="281" w:name="_Toc12569"/>
      <w:bookmarkStart w:id="282" w:name="_Toc21719"/>
      <w:bookmarkStart w:id="283" w:name="_Toc780"/>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.1.4</w:t>
      </w:r>
      <w:r>
        <w:rPr>
          <w:rFonts w:hint="eastAsia" w:ascii="宋体" w:hAnsi="宋体" w:eastAsia="宋体" w:cs="宋体"/>
          <w:sz w:val="24"/>
          <w:szCs w:val="24"/>
          <w:lang w:val="en-US" w:eastAsia="zh-CN"/>
        </w:rPr>
        <w:t>——F22车间+5.000平面</w:t>
      </w:r>
      <w:bookmarkEnd w:id="281"/>
      <w:bookmarkEnd w:id="282"/>
      <w:bookmarkEnd w:id="283"/>
    </w:p>
    <w:p>
      <w:pPr>
        <w:numPr>
          <w:ilvl w:val="0"/>
          <w:numId w:val="0"/>
        </w:numPr>
        <w:outlineLvl w:val="0"/>
        <w:rPr>
          <w:rFonts w:hint="eastAsia" w:ascii="宋体" w:hAnsi="宋体" w:eastAsia="宋体" w:cs="宋体"/>
          <w:sz w:val="24"/>
          <w:szCs w:val="24"/>
          <w:lang w:val="en-US" w:eastAsia="zh-CN"/>
        </w:rPr>
      </w:pPr>
      <w:bookmarkStart w:id="284" w:name="_Toc5756"/>
      <w:bookmarkStart w:id="285" w:name="_Toc6492"/>
      <w:bookmarkStart w:id="286" w:name="_Toc13354"/>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.1.5</w:t>
      </w:r>
      <w:r>
        <w:rPr>
          <w:rFonts w:hint="eastAsia" w:ascii="宋体" w:hAnsi="宋体" w:eastAsia="宋体" w:cs="宋体"/>
          <w:sz w:val="24"/>
          <w:szCs w:val="24"/>
          <w:lang w:val="en-US" w:eastAsia="zh-CN"/>
        </w:rPr>
        <w:t>——R32车间+0.000平面、+5.000平面</w:t>
      </w:r>
      <w:bookmarkEnd w:id="284"/>
      <w:bookmarkEnd w:id="285"/>
      <w:bookmarkEnd w:id="286"/>
    </w:p>
    <w:p>
      <w:pPr>
        <w:numPr>
          <w:ilvl w:val="0"/>
          <w:numId w:val="0"/>
        </w:num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.1.6</w:t>
      </w:r>
      <w:r>
        <w:rPr>
          <w:rFonts w:hint="eastAsia" w:ascii="宋体" w:hAnsi="宋体" w:eastAsia="宋体" w:cs="宋体"/>
          <w:sz w:val="24"/>
          <w:szCs w:val="24"/>
          <w:lang w:val="en-US" w:eastAsia="zh-CN"/>
        </w:rPr>
        <w:t>——R32车间+10.000平面、15.000平面、+20.000平面、+25.000平面、+30.000平面</w:t>
      </w:r>
    </w:p>
    <w:p>
      <w:pPr>
        <w:numPr>
          <w:ilvl w:val="0"/>
          <w:numId w:val="0"/>
        </w:numPr>
        <w:outlineLvl w:val="0"/>
        <w:rPr>
          <w:rFonts w:hint="eastAsia" w:ascii="宋体" w:hAnsi="宋体" w:eastAsia="宋体" w:cs="宋体"/>
          <w:sz w:val="24"/>
          <w:szCs w:val="24"/>
          <w:lang w:val="en-US" w:eastAsia="zh-CN"/>
        </w:rPr>
      </w:pPr>
      <w:bookmarkStart w:id="287" w:name="_Toc31828"/>
      <w:bookmarkStart w:id="288" w:name="_Toc6175"/>
      <w:bookmarkStart w:id="289" w:name="_Toc31021"/>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.1.7</w:t>
      </w:r>
      <w:r>
        <w:rPr>
          <w:rFonts w:hint="eastAsia" w:ascii="宋体" w:hAnsi="宋体" w:eastAsia="宋体" w:cs="宋体"/>
          <w:sz w:val="24"/>
          <w:szCs w:val="24"/>
          <w:lang w:val="en-US" w:eastAsia="zh-CN"/>
        </w:rPr>
        <w:t>——硫酰氟车间+0.00平面</w:t>
      </w:r>
      <w:bookmarkEnd w:id="287"/>
      <w:bookmarkEnd w:id="288"/>
      <w:bookmarkEnd w:id="289"/>
    </w:p>
    <w:p>
      <w:pPr>
        <w:numPr>
          <w:ilvl w:val="0"/>
          <w:numId w:val="0"/>
        </w:numPr>
        <w:outlineLvl w:val="0"/>
        <w:rPr>
          <w:rFonts w:hint="eastAsia" w:ascii="宋体" w:hAnsi="宋体" w:eastAsia="宋体" w:cs="宋体"/>
          <w:sz w:val="24"/>
          <w:szCs w:val="24"/>
          <w:lang w:val="en-US" w:eastAsia="zh-CN"/>
        </w:rPr>
      </w:pPr>
      <w:bookmarkStart w:id="290" w:name="_Toc22022"/>
      <w:bookmarkStart w:id="291" w:name="_Toc11730"/>
      <w:bookmarkStart w:id="292" w:name="_Toc30125"/>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.1.8</w:t>
      </w:r>
      <w:r>
        <w:rPr>
          <w:rFonts w:hint="eastAsia" w:ascii="宋体" w:hAnsi="宋体" w:eastAsia="宋体" w:cs="宋体"/>
          <w:sz w:val="24"/>
          <w:szCs w:val="24"/>
          <w:lang w:val="en-US" w:eastAsia="zh-CN"/>
        </w:rPr>
        <w:t>——硫酰氟包装车间+0.000平面</w:t>
      </w:r>
      <w:bookmarkEnd w:id="290"/>
      <w:bookmarkEnd w:id="291"/>
      <w:bookmarkEnd w:id="292"/>
    </w:p>
    <w:p>
      <w:pPr>
        <w:numPr>
          <w:ilvl w:val="0"/>
          <w:numId w:val="0"/>
        </w:numPr>
        <w:outlineLvl w:val="0"/>
        <w:rPr>
          <w:rFonts w:hint="eastAsia" w:ascii="宋体" w:hAnsi="宋体" w:eastAsia="宋体" w:cs="宋体"/>
          <w:sz w:val="24"/>
          <w:szCs w:val="24"/>
          <w:lang w:val="en-US" w:eastAsia="zh-CN"/>
        </w:rPr>
      </w:pPr>
      <w:bookmarkStart w:id="293" w:name="_Toc9265"/>
      <w:bookmarkStart w:id="294" w:name="_Toc4594"/>
      <w:bookmarkStart w:id="295" w:name="_Toc15106"/>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.1.9</w:t>
      </w:r>
      <w:r>
        <w:rPr>
          <w:rFonts w:hint="eastAsia" w:ascii="宋体" w:hAnsi="宋体" w:eastAsia="宋体" w:cs="宋体"/>
          <w:sz w:val="24"/>
          <w:szCs w:val="24"/>
          <w:lang w:val="en-US" w:eastAsia="zh-CN"/>
        </w:rPr>
        <w:t>——F22包装车间+0.000平面</w:t>
      </w:r>
      <w:bookmarkEnd w:id="293"/>
      <w:bookmarkEnd w:id="294"/>
      <w:bookmarkEnd w:id="295"/>
    </w:p>
    <w:p>
      <w:pPr>
        <w:numPr>
          <w:ilvl w:val="0"/>
          <w:numId w:val="0"/>
        </w:numPr>
        <w:outlineLvl w:val="0"/>
        <w:rPr>
          <w:rFonts w:hint="eastAsia" w:ascii="宋体" w:hAnsi="宋体" w:eastAsia="宋体" w:cs="宋体"/>
          <w:sz w:val="24"/>
          <w:szCs w:val="24"/>
          <w:lang w:val="en-US" w:eastAsia="zh-CN"/>
        </w:rPr>
      </w:pPr>
      <w:bookmarkStart w:id="296" w:name="_Toc28958"/>
      <w:bookmarkStart w:id="297" w:name="_Toc9303"/>
      <w:bookmarkStart w:id="298" w:name="_Toc8754"/>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.1.10</w:t>
      </w:r>
      <w:r>
        <w:rPr>
          <w:rFonts w:hint="eastAsia" w:ascii="宋体" w:hAnsi="宋体" w:eastAsia="宋体" w:cs="宋体"/>
          <w:sz w:val="24"/>
          <w:szCs w:val="24"/>
          <w:lang w:val="en-US" w:eastAsia="zh-CN"/>
        </w:rPr>
        <w:t>——原料仓库+0.000平面</w:t>
      </w:r>
      <w:bookmarkEnd w:id="296"/>
      <w:bookmarkEnd w:id="297"/>
      <w:bookmarkEnd w:id="298"/>
    </w:p>
    <w:p>
      <w:pPr>
        <w:numPr>
          <w:ilvl w:val="0"/>
          <w:numId w:val="0"/>
        </w:numPr>
        <w:outlineLvl w:val="0"/>
        <w:rPr>
          <w:rFonts w:hint="eastAsia" w:ascii="宋体" w:hAnsi="宋体" w:eastAsia="宋体" w:cs="宋体"/>
          <w:sz w:val="24"/>
          <w:szCs w:val="24"/>
          <w:lang w:val="en-US" w:eastAsia="zh-CN"/>
        </w:rPr>
      </w:pPr>
      <w:bookmarkStart w:id="299" w:name="_Toc18555"/>
      <w:bookmarkStart w:id="300" w:name="_Toc25993"/>
      <w:bookmarkStart w:id="301" w:name="_Toc20490"/>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.1.11</w:t>
      </w:r>
      <w:r>
        <w:rPr>
          <w:rFonts w:hint="eastAsia" w:ascii="宋体" w:hAnsi="宋体" w:eastAsia="宋体" w:cs="宋体"/>
          <w:sz w:val="24"/>
          <w:szCs w:val="24"/>
          <w:lang w:val="en-US" w:eastAsia="zh-CN"/>
        </w:rPr>
        <w:t>——甲类仓库+0.000平面</w:t>
      </w:r>
      <w:bookmarkEnd w:id="299"/>
      <w:bookmarkEnd w:id="300"/>
      <w:bookmarkEnd w:id="301"/>
    </w:p>
    <w:p>
      <w:pPr>
        <w:numPr>
          <w:ilvl w:val="0"/>
          <w:numId w:val="0"/>
        </w:numPr>
        <w:outlineLvl w:val="0"/>
        <w:rPr>
          <w:rFonts w:hint="eastAsia" w:ascii="宋体" w:hAnsi="宋体" w:eastAsia="宋体" w:cs="宋体"/>
          <w:sz w:val="24"/>
          <w:szCs w:val="24"/>
          <w:lang w:val="en-US" w:eastAsia="zh-CN"/>
        </w:rPr>
      </w:pPr>
      <w:bookmarkStart w:id="302" w:name="_Toc6823"/>
      <w:bookmarkStart w:id="303" w:name="_Toc23237"/>
      <w:bookmarkStart w:id="304" w:name="_Toc16762"/>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.1.12</w:t>
      </w:r>
      <w:r>
        <w:rPr>
          <w:rFonts w:hint="eastAsia" w:ascii="宋体" w:hAnsi="宋体" w:eastAsia="宋体" w:cs="宋体"/>
          <w:sz w:val="24"/>
          <w:szCs w:val="24"/>
          <w:lang w:val="en-US" w:eastAsia="zh-CN"/>
        </w:rPr>
        <w:t>——锅炉+0.000平面</w:t>
      </w:r>
      <w:bookmarkEnd w:id="302"/>
      <w:bookmarkEnd w:id="303"/>
      <w:bookmarkEnd w:id="304"/>
    </w:p>
    <w:p>
      <w:pPr>
        <w:numPr>
          <w:ilvl w:val="0"/>
          <w:numId w:val="0"/>
        </w:numPr>
        <w:outlineLvl w:val="0"/>
        <w:rPr>
          <w:rFonts w:hint="eastAsia" w:ascii="宋体" w:hAnsi="宋体" w:eastAsia="宋体" w:cs="宋体"/>
          <w:sz w:val="24"/>
          <w:szCs w:val="24"/>
          <w:lang w:val="en-US" w:eastAsia="zh-CN"/>
        </w:rPr>
      </w:pPr>
      <w:bookmarkStart w:id="305" w:name="_Toc9038"/>
      <w:bookmarkStart w:id="306" w:name="_Toc10958"/>
      <w:bookmarkStart w:id="307" w:name="_Toc19629"/>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.1.13</w:t>
      </w:r>
      <w:r>
        <w:rPr>
          <w:rFonts w:hint="eastAsia" w:ascii="宋体" w:hAnsi="宋体" w:eastAsia="宋体" w:cs="宋体"/>
          <w:sz w:val="24"/>
          <w:szCs w:val="24"/>
          <w:lang w:val="en-US" w:eastAsia="zh-CN"/>
        </w:rPr>
        <w:t>——门卫+0.000平面</w:t>
      </w:r>
      <w:bookmarkEnd w:id="305"/>
      <w:bookmarkEnd w:id="306"/>
      <w:bookmarkEnd w:id="307"/>
    </w:p>
    <w:p>
      <w:pPr>
        <w:numPr>
          <w:ilvl w:val="0"/>
          <w:numId w:val="0"/>
        </w:numPr>
        <w:outlineLvl w:val="0"/>
        <w:rPr>
          <w:rFonts w:hint="eastAsia" w:ascii="宋体" w:hAnsi="宋体" w:eastAsia="宋体" w:cs="宋体"/>
          <w:sz w:val="24"/>
          <w:szCs w:val="24"/>
          <w:lang w:val="en-US" w:eastAsia="zh-CN"/>
        </w:rPr>
      </w:pPr>
      <w:bookmarkStart w:id="308" w:name="_Toc13316"/>
      <w:bookmarkStart w:id="309" w:name="_Toc23786"/>
      <w:bookmarkStart w:id="310" w:name="_Toc23353"/>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.1.14</w:t>
      </w:r>
      <w:r>
        <w:rPr>
          <w:rFonts w:hint="eastAsia" w:ascii="宋体" w:hAnsi="宋体" w:eastAsia="宋体" w:cs="宋体"/>
          <w:sz w:val="24"/>
          <w:szCs w:val="24"/>
          <w:lang w:val="en-US" w:eastAsia="zh-CN"/>
        </w:rPr>
        <w:t>——焚烧装置+0.000平面</w:t>
      </w:r>
      <w:bookmarkEnd w:id="308"/>
      <w:bookmarkEnd w:id="309"/>
      <w:bookmarkEnd w:id="310"/>
    </w:p>
    <w:p>
      <w:pPr>
        <w:numPr>
          <w:ilvl w:val="0"/>
          <w:numId w:val="0"/>
        </w:numPr>
        <w:outlineLvl w:val="0"/>
        <w:rPr>
          <w:rFonts w:hint="eastAsia" w:ascii="宋体" w:hAnsi="宋体" w:eastAsia="宋体" w:cs="宋体"/>
          <w:sz w:val="24"/>
          <w:szCs w:val="24"/>
          <w:lang w:val="en-US" w:eastAsia="zh-CN"/>
        </w:rPr>
      </w:pPr>
      <w:bookmarkStart w:id="311" w:name="_Toc18769"/>
      <w:bookmarkStart w:id="312" w:name="_Toc2975"/>
      <w:bookmarkStart w:id="313" w:name="_Toc29466"/>
      <w:r>
        <w:rPr>
          <w:rFonts w:hint="eastAsia" w:ascii="宋体" w:hAnsi="宋体" w:eastAsia="宋体" w:cs="宋体"/>
          <w:b/>
          <w:bCs/>
          <w:sz w:val="24"/>
          <w:szCs w:val="24"/>
          <w:lang w:val="en-US" w:eastAsia="zh-CN"/>
        </w:rPr>
        <w:t>附图</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.1.15</w:t>
      </w:r>
      <w:r>
        <w:rPr>
          <w:rFonts w:hint="eastAsia" w:ascii="宋体" w:hAnsi="宋体" w:eastAsia="宋体" w:cs="宋体"/>
          <w:sz w:val="24"/>
          <w:szCs w:val="24"/>
          <w:lang w:val="en-US" w:eastAsia="zh-CN"/>
        </w:rPr>
        <w:t>——催化剂车间+0.000平面</w:t>
      </w:r>
      <w:bookmarkEnd w:id="311"/>
      <w:bookmarkEnd w:id="312"/>
      <w:bookmarkEnd w:id="313"/>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outlineLvl w:val="9"/>
        <w:rPr>
          <w:rFonts w:hint="eastAsia" w:ascii="宋体" w:hAnsi="宋体" w:eastAsia="宋体" w:cs="宋体"/>
          <w:b/>
          <w:bCs/>
          <w:sz w:val="24"/>
          <w:szCs w:val="24"/>
          <w:lang w:val="en-US" w:eastAsia="zh-CN"/>
        </w:rPr>
      </w:pPr>
      <w:bookmarkStart w:id="314" w:name="_Toc21336"/>
    </w:p>
    <w:p>
      <w:pPr>
        <w:numPr>
          <w:ilvl w:val="0"/>
          <w:numId w:val="0"/>
        </w:numPr>
        <w:ind w:leftChars="0"/>
        <w:outlineLvl w:val="9"/>
        <w:rPr>
          <w:rFonts w:hint="eastAsia" w:ascii="宋体" w:hAnsi="宋体" w:eastAsia="宋体" w:cs="宋体"/>
          <w:b/>
          <w:bCs/>
          <w:sz w:val="24"/>
          <w:szCs w:val="24"/>
          <w:lang w:val="en-US" w:eastAsia="zh-CN"/>
        </w:rPr>
      </w:pPr>
    </w:p>
    <w:p>
      <w:pPr>
        <w:numPr>
          <w:ilvl w:val="0"/>
          <w:numId w:val="0"/>
        </w:numPr>
        <w:ind w:leftChars="0"/>
        <w:outlineLvl w:val="0"/>
        <w:rPr>
          <w:rFonts w:hint="eastAsia" w:ascii="宋体" w:hAnsi="宋体" w:eastAsia="宋体" w:cs="宋体"/>
          <w:b/>
          <w:bCs/>
          <w:sz w:val="24"/>
          <w:szCs w:val="24"/>
          <w:lang w:val="en-US" w:eastAsia="zh-CN"/>
        </w:rPr>
      </w:pPr>
      <w:bookmarkStart w:id="315" w:name="_Toc9502"/>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.2——重要防护目标、风险清单及分布图</w:t>
      </w:r>
      <w:bookmarkEnd w:id="314"/>
      <w:bookmarkEnd w:id="315"/>
    </w:p>
    <w:p>
      <w:pPr>
        <w:numPr>
          <w:ilvl w:val="0"/>
          <w:numId w:val="0"/>
        </w:numPr>
        <w:ind w:leftChars="0"/>
        <w:outlineLvl w:val="9"/>
        <w:rPr>
          <w:rFonts w:hint="eastAsia" w:ascii="宋体" w:hAnsi="宋体" w:eastAsia="宋体" w:cs="宋体"/>
          <w:b/>
          <w:bCs/>
          <w:sz w:val="24"/>
          <w:szCs w:val="24"/>
          <w:lang w:val="en-US" w:eastAsia="zh-CN"/>
        </w:rPr>
      </w:pP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1、利民化工有限公司重大风险/较大风险清单</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6191250" cy="4563745"/>
            <wp:effectExtent l="0" t="0" r="0" b="8255"/>
            <wp:docPr id="36" name="图片 36" descr="ad62c798406b1b84d0827e3fb51a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d62c798406b1b84d0827e3fb51ac3f"/>
                    <pic:cNvPicPr>
                      <a:picLocks noChangeAspect="1"/>
                    </pic:cNvPicPr>
                  </pic:nvPicPr>
                  <pic:blipFill>
                    <a:blip r:embed="rId51"/>
                    <a:srcRect l="5300" t="2790" r="6079" b="5326"/>
                    <a:stretch>
                      <a:fillRect/>
                    </a:stretch>
                  </pic:blipFill>
                  <pic:spPr>
                    <a:xfrm>
                      <a:off x="0" y="0"/>
                      <a:ext cx="6191250" cy="4563745"/>
                    </a:xfrm>
                    <a:prstGeom prst="rect">
                      <a:avLst/>
                    </a:prstGeom>
                  </pic:spPr>
                </pic:pic>
              </a:graphicData>
            </a:graphic>
          </wp:inline>
        </w:drawing>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6278880" cy="3041015"/>
            <wp:effectExtent l="0" t="0" r="7620" b="6985"/>
            <wp:docPr id="14" name="图片 14" descr="0778100f3f542b44fb54704d7a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78100f3f542b44fb54704d7a39641"/>
                    <pic:cNvPicPr>
                      <a:picLocks noChangeAspect="1"/>
                    </pic:cNvPicPr>
                  </pic:nvPicPr>
                  <pic:blipFill>
                    <a:blip r:embed="rId52"/>
                    <a:srcRect l="5141" t="9478" r="3894" b="2916"/>
                    <a:stretch>
                      <a:fillRect/>
                    </a:stretch>
                  </pic:blipFill>
                  <pic:spPr>
                    <a:xfrm>
                      <a:off x="0" y="0"/>
                      <a:ext cx="6278880" cy="3041015"/>
                    </a:xfrm>
                    <a:prstGeom prst="rect">
                      <a:avLst/>
                    </a:prstGeom>
                  </pic:spPr>
                </pic:pic>
              </a:graphicData>
            </a:graphic>
          </wp:inline>
        </w:drawing>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2、风险分布图：</w:t>
      </w:r>
    </w:p>
    <w:p>
      <w:pPr>
        <w:numPr>
          <w:ilvl w:val="0"/>
          <w:numId w:val="0"/>
        </w:numPr>
        <w:rPr>
          <w:rFonts w:hint="eastAsia" w:ascii="宋体" w:hAnsi="宋体" w:eastAsia="宋体" w:cs="宋体"/>
          <w:sz w:val="24"/>
          <w:szCs w:val="24"/>
          <w:lang w:val="en-US" w:eastAsia="zh-CN"/>
        </w:rPr>
      </w:pPr>
      <w:r>
        <w:drawing>
          <wp:inline distT="0" distB="0" distL="114300" distR="114300">
            <wp:extent cx="5590540" cy="7822565"/>
            <wp:effectExtent l="0" t="0" r="10160"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3"/>
                    <a:stretch>
                      <a:fillRect/>
                    </a:stretch>
                  </pic:blipFill>
                  <pic:spPr>
                    <a:xfrm>
                      <a:off x="0" y="0"/>
                      <a:ext cx="5590540" cy="7822565"/>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p>
    <w:p>
      <w:pPr>
        <w:numPr>
          <w:ilvl w:val="0"/>
          <w:numId w:val="0"/>
        </w:numPr>
        <w:ind w:leftChars="0"/>
        <w:outlineLvl w:val="0"/>
        <w:rPr>
          <w:rFonts w:hint="eastAsia" w:ascii="宋体" w:hAnsi="宋体" w:eastAsia="宋体" w:cs="宋体"/>
          <w:b/>
          <w:bCs/>
          <w:sz w:val="24"/>
          <w:szCs w:val="24"/>
          <w:lang w:val="en-US" w:eastAsia="zh-CN"/>
        </w:rPr>
      </w:pPr>
      <w:bookmarkStart w:id="316" w:name="_Toc24801"/>
      <w:bookmarkStart w:id="317" w:name="_Toc5519"/>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.3——应急指挥部（现场指挥部）位置及救援队伍行动路线</w:t>
      </w:r>
      <w:bookmarkEnd w:id="316"/>
      <w:bookmarkEnd w:id="317"/>
    </w:p>
    <w:p>
      <w:pPr>
        <w:rPr>
          <w:rFonts w:hint="eastAsia" w:eastAsiaTheme="minorEastAsia"/>
          <w:lang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4888230</wp:posOffset>
                </wp:positionH>
                <wp:positionV relativeFrom="paragraph">
                  <wp:posOffset>7221220</wp:posOffset>
                </wp:positionV>
                <wp:extent cx="1094105" cy="370840"/>
                <wp:effectExtent l="823595" t="375285" r="25400" b="15875"/>
                <wp:wrapNone/>
                <wp:docPr id="38" name="矩形标注 38"/>
                <wp:cNvGraphicFramePr/>
                <a:graphic xmlns:a="http://schemas.openxmlformats.org/drawingml/2006/main">
                  <a:graphicData uri="http://schemas.microsoft.com/office/word/2010/wordprocessingShape">
                    <wps:wsp>
                      <wps:cNvSpPr/>
                      <wps:spPr>
                        <a:xfrm>
                          <a:off x="5942330" y="8881745"/>
                          <a:ext cx="1094105" cy="370840"/>
                        </a:xfrm>
                        <a:prstGeom prst="wedgeRectCallout">
                          <a:avLst>
                            <a:gd name="adj1" fmla="val -124114"/>
                            <a:gd name="adj2" fmla="val -147773"/>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4.9pt;margin-top:568.6pt;height:29.2pt;width:86.15pt;z-index:251765760;v-text-anchor:middle;mso-width-relative:page;mso-height-relative:page;" fillcolor="#FFFFFF [3201]" filled="t" stroked="t" coordsize="21600,21600" o:gfxdata="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CWiJz7ZAAAADQEAAA8AAAAAAAAAAQAgAAAA&#10;IgAAAGRycy9kb3ducmV2LnhtbFBLAQIUABQAAAAIAIdO4kBVd0XbtQIAAF0FAAAOAAAAAAAAAAEA&#10;IAAAACgBAABkcnMvZTJvRG9jLnhtbFBLBQYAAAAABgAGAFkBAABPBgAAAAA=&#10;" adj="-16009,-21119">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应急指挥部</w:t>
                      </w:r>
                    </w:p>
                  </w:txbxContent>
                </v:textbox>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48260</wp:posOffset>
                </wp:positionH>
                <wp:positionV relativeFrom="paragraph">
                  <wp:posOffset>6696710</wp:posOffset>
                </wp:positionV>
                <wp:extent cx="1028700" cy="342265"/>
                <wp:effectExtent l="12700" t="12700" r="425450" b="26035"/>
                <wp:wrapNone/>
                <wp:docPr id="39" name="矩形标注 39"/>
                <wp:cNvGraphicFramePr/>
                <a:graphic xmlns:a="http://schemas.openxmlformats.org/drawingml/2006/main">
                  <a:graphicData uri="http://schemas.microsoft.com/office/word/2010/wordprocessingShape">
                    <wps:wsp>
                      <wps:cNvSpPr/>
                      <wps:spPr>
                        <a:xfrm>
                          <a:off x="789305" y="8319135"/>
                          <a:ext cx="1028700" cy="342265"/>
                        </a:xfrm>
                        <a:prstGeom prst="wedgeRectCallout">
                          <a:avLst>
                            <a:gd name="adj1" fmla="val 88456"/>
                            <a:gd name="adj2" fmla="val -21428"/>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pt;margin-top:527.3pt;height:26.95pt;width:81pt;z-index:251768832;v-text-anchor:middle;mso-width-relative:page;mso-height-relative:page;" fillcolor="#FFFFFF [3201]" filled="t" stroked="t" coordsize="21600,21600" o:gfxdata="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h1tAe2wAAAAsBAAAPAAAAAAAAAAEAIAAA&#10;ACIAAABkcnMvZG93bnJldi54bWxQSwECFAAUAAAACACHTuJAUiJcmrQCAABZBQAADgAAAAAAAAAB&#10;ACAAAAAqAQAAZHJzL2Uyb0RvYy54bWxQSwUGAAAAAAYABgBZAQAAUAYAAAAA&#10;" adj="29906,6172">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应急指挥部</w:t>
                      </w:r>
                    </w:p>
                  </w:txbxContent>
                </v:textbox>
              </v:shape>
            </w:pict>
          </mc:Fallback>
        </mc:AlternateContent>
      </w:r>
      <w:r>
        <w:rPr>
          <w:rFonts w:hint="eastAsia" w:eastAsiaTheme="minorEastAsia"/>
          <w:lang w:eastAsia="zh-CN"/>
        </w:rPr>
        <w:drawing>
          <wp:inline distT="0" distB="0" distL="114300" distR="114300">
            <wp:extent cx="6156960" cy="8194675"/>
            <wp:effectExtent l="0" t="0" r="15240" b="15875"/>
            <wp:docPr id="40" name="图片 40" descr="c7c05a7e2f9f337d306e1773ee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7c05a7e2f9f337d306e1773ee1f7a0"/>
                    <pic:cNvPicPr>
                      <a:picLocks noChangeAspect="1"/>
                    </pic:cNvPicPr>
                  </pic:nvPicPr>
                  <pic:blipFill>
                    <a:blip r:embed="rId54"/>
                    <a:srcRect l="5653" t="5535" r="5512" b="4328"/>
                    <a:stretch>
                      <a:fillRect/>
                    </a:stretch>
                  </pic:blipFill>
                  <pic:spPr>
                    <a:xfrm>
                      <a:off x="0" y="0"/>
                      <a:ext cx="6156960" cy="8194675"/>
                    </a:xfrm>
                    <a:prstGeom prst="rect">
                      <a:avLst/>
                    </a:prstGeom>
                  </pic:spPr>
                </pic:pic>
              </a:graphicData>
            </a:graphic>
          </wp:inline>
        </w:drawing>
      </w:r>
    </w:p>
    <w:p>
      <w:pPr>
        <w:jc w:val="center"/>
        <w:rPr>
          <w:rFonts w:hint="eastAsia"/>
          <w:lang w:eastAsia="zh-CN"/>
        </w:rPr>
      </w:pPr>
      <w:r>
        <w:rPr>
          <w:rFonts w:hint="eastAsia"/>
          <w:lang w:eastAsia="zh-CN"/>
        </w:rPr>
        <w:t>应急指挥部：总控制室、门卫处总监控室。</w:t>
      </w:r>
    </w:p>
    <w:p>
      <w:pPr>
        <w:numPr>
          <w:ilvl w:val="0"/>
          <w:numId w:val="0"/>
        </w:numPr>
        <w:ind w:leftChars="0"/>
        <w:outlineLvl w:val="0"/>
        <w:rPr>
          <w:rFonts w:hint="eastAsia" w:ascii="宋体" w:hAnsi="宋体" w:eastAsia="宋体" w:cs="宋体"/>
          <w:b/>
          <w:bCs/>
          <w:sz w:val="24"/>
          <w:szCs w:val="24"/>
          <w:lang w:val="en-US" w:eastAsia="zh-CN"/>
        </w:rPr>
      </w:pPr>
      <w:bookmarkStart w:id="318" w:name="_Toc23628"/>
      <w:bookmarkStart w:id="319" w:name="_Toc5747"/>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.4——疏散路线、集结点、警戒范围、重要地点的标识</w:t>
      </w:r>
      <w:bookmarkEnd w:id="318"/>
      <w:bookmarkEnd w:id="319"/>
    </w:p>
    <w:p>
      <w:pPr>
        <w:numPr>
          <w:ilvl w:val="0"/>
          <w:numId w:val="0"/>
        </w:numPr>
        <w:ind w:leftChars="0"/>
        <w:rPr>
          <w:rFonts w:hint="eastAsia" w:eastAsiaTheme="minorEastAsia"/>
          <w:lang w:eastAsia="zh-CN"/>
        </w:rPr>
      </w:pPr>
      <w:r>
        <w:rPr>
          <w:sz w:val="24"/>
        </w:rPr>
        <mc:AlternateContent>
          <mc:Choice Requires="wps">
            <w:drawing>
              <wp:anchor distT="0" distB="0" distL="114300" distR="114300" simplePos="0" relativeHeight="251768832" behindDoc="0" locked="0" layoutInCell="1" allowOverlap="1">
                <wp:simplePos x="0" y="0"/>
                <wp:positionH relativeFrom="column">
                  <wp:posOffset>1355725</wp:posOffset>
                </wp:positionH>
                <wp:positionV relativeFrom="paragraph">
                  <wp:posOffset>7381240</wp:posOffset>
                </wp:positionV>
                <wp:extent cx="971550" cy="361950"/>
                <wp:effectExtent l="12700" t="215265" r="558800" b="13335"/>
                <wp:wrapNone/>
                <wp:docPr id="45" name="矩形标注 45"/>
                <wp:cNvGraphicFramePr/>
                <a:graphic xmlns:a="http://schemas.openxmlformats.org/drawingml/2006/main">
                  <a:graphicData uri="http://schemas.microsoft.com/office/word/2010/wordprocessingShape">
                    <wps:wsp>
                      <wps:cNvSpPr/>
                      <wps:spPr>
                        <a:xfrm>
                          <a:off x="2303780" y="9033510"/>
                          <a:ext cx="971550" cy="361950"/>
                        </a:xfrm>
                        <a:prstGeom prst="wedgeRectCallout">
                          <a:avLst>
                            <a:gd name="adj1" fmla="val 105620"/>
                            <a:gd name="adj2" fmla="val -105964"/>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逃生集结点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75pt;margin-top:581.2pt;height:28.5pt;width:76.5pt;z-index:251768832;v-text-anchor:middle;mso-width-relative:page;mso-height-relative:page;" fillcolor="#FFFFFF [3201]" filled="t" stroked="t" coordsize="21600,21600" o:gfxdata="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&#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7tB2P2gAAAA0BAAAPAAAAAAAAAAEAIAAAACIAAABk&#10;cnMvZG93bnJldi54bWxQSwECFAAUAAAACACHTuJAoTSmFK8CAABbBQAADgAAAAAAAAABACAAAAAp&#10;AQAAZHJzL2Uyb0RvYy54bWxQSwUGAAAAAAYABgBZAQAASgYAAAAA&#10;" adj="33614,-12088">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逃生集结点</w:t>
                      </w:r>
                    </w:p>
                  </w:txbxContent>
                </v:textbox>
              </v:shape>
            </w:pict>
          </mc:Fallback>
        </mc:AlternateContent>
      </w:r>
      <w:r>
        <w:rPr>
          <w:sz w:val="24"/>
        </w:rPr>
        <mc:AlternateContent>
          <mc:Choice Requires="wps">
            <w:drawing>
              <wp:anchor distT="0" distB="0" distL="114300" distR="114300" simplePos="0" relativeHeight="251769856" behindDoc="0" locked="0" layoutInCell="1" allowOverlap="1">
                <wp:simplePos x="0" y="0"/>
                <wp:positionH relativeFrom="column">
                  <wp:posOffset>231775</wp:posOffset>
                </wp:positionH>
                <wp:positionV relativeFrom="paragraph">
                  <wp:posOffset>6795770</wp:posOffset>
                </wp:positionV>
                <wp:extent cx="828675" cy="580390"/>
                <wp:effectExtent l="12700" t="378460" r="987425" b="12700"/>
                <wp:wrapNone/>
                <wp:docPr id="44" name="矩形标注 44"/>
                <wp:cNvGraphicFramePr/>
                <a:graphic xmlns:a="http://schemas.openxmlformats.org/drawingml/2006/main">
                  <a:graphicData uri="http://schemas.microsoft.com/office/word/2010/wordprocessingShape">
                    <wps:wsp>
                      <wps:cNvSpPr/>
                      <wps:spPr>
                        <a:xfrm>
                          <a:off x="1141730" y="8200390"/>
                          <a:ext cx="828675" cy="580390"/>
                        </a:xfrm>
                        <a:prstGeom prst="wedgeRectCallout">
                          <a:avLst>
                            <a:gd name="adj1" fmla="val 165402"/>
                            <a:gd name="adj2" fmla="val -113019"/>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逃生主要通道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25pt;margin-top:535.1pt;height:45.7pt;width:65.25pt;z-index:251769856;v-text-anchor:middle;mso-width-relative:page;mso-height-relative:page;" fillcolor="#FFFFFF [3201]" filled="t" stroked="t" coordsize="21600,21600" o:gfxdata="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wrRg7bAAAADAEAAA8AAAAAAAAAAQAgAAAAIgAA&#10;AGRycy9kb3ducmV2LnhtbFBLAQIUABQAAAAIAIdO4kDXmuMqsAIAAFsFAAAOAAAAAAAAAAEAIAAA&#10;ACoBAABkcnMvZTJvRG9jLnhtbFBLBQYAAAAABgAGAFkBAABMBgAAAAA=&#10;" adj="46527,-13612">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逃生主要通道</w:t>
                      </w:r>
                    </w:p>
                  </w:txbxContent>
                </v:textbox>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4851400</wp:posOffset>
                </wp:positionH>
                <wp:positionV relativeFrom="paragraph">
                  <wp:posOffset>6771640</wp:posOffset>
                </wp:positionV>
                <wp:extent cx="971550" cy="428625"/>
                <wp:effectExtent l="1177290" t="1016635" r="22860" b="21590"/>
                <wp:wrapNone/>
                <wp:docPr id="41" name="矩形标注 41"/>
                <wp:cNvGraphicFramePr/>
                <a:graphic xmlns:a="http://schemas.openxmlformats.org/drawingml/2006/main">
                  <a:graphicData uri="http://schemas.microsoft.com/office/word/2010/wordprocessingShape">
                    <wps:wsp>
                      <wps:cNvSpPr/>
                      <wps:spPr>
                        <a:xfrm>
                          <a:off x="5970905" y="8042910"/>
                          <a:ext cx="971550" cy="428625"/>
                        </a:xfrm>
                        <a:prstGeom prst="wedgeRectCallout">
                          <a:avLst>
                            <a:gd name="adj1" fmla="val -169869"/>
                            <a:gd name="adj2" fmla="val -284222"/>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警戒范围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2pt;margin-top:533.2pt;height:33.75pt;width:76.5pt;z-index:251771904;v-text-anchor:middle;mso-width-relative:page;mso-height-relative:page;" fillcolor="#FFFFFF [3201]" filled="t" stroked="t" coordsize="21600,21600" o:gfxdata="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dfNY32wAAAA0BAAAPAAAAAAAAAAEAIAAAACIA&#10;AABkcnMvZG93bnJldi54bWxQSwECFAAUAAAACACHTuJAxZZwlLECAABcBQAADgAAAAAAAAABACAA&#10;AAAqAQAAZHJzL2Uyb0RvYy54bWxQSwUGAAAAAAYABgBZAQAATQYAAAAA&#10;" adj="-25892,-50592">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警戒范围</w:t>
                      </w:r>
                    </w:p>
                  </w:txbxContent>
                </v:textbox>
              </v:shape>
            </w:pict>
          </mc:Fallback>
        </mc:AlternateContent>
      </w:r>
      <w:r>
        <w:rPr>
          <w:sz w:val="24"/>
        </w:rPr>
        <mc:AlternateContent>
          <mc:Choice Requires="wps">
            <w:drawing>
              <wp:anchor distT="0" distB="0" distL="114300" distR="114300" simplePos="0" relativeHeight="251770880" behindDoc="0" locked="0" layoutInCell="1" allowOverlap="1">
                <wp:simplePos x="0" y="0"/>
                <wp:positionH relativeFrom="column">
                  <wp:posOffset>193675</wp:posOffset>
                </wp:positionH>
                <wp:positionV relativeFrom="paragraph">
                  <wp:posOffset>6104890</wp:posOffset>
                </wp:positionV>
                <wp:extent cx="762000" cy="381000"/>
                <wp:effectExtent l="12700" t="307975" r="1073150" b="15875"/>
                <wp:wrapNone/>
                <wp:docPr id="42" name="矩形标注 42"/>
                <wp:cNvGraphicFramePr/>
                <a:graphic xmlns:a="http://schemas.openxmlformats.org/drawingml/2006/main">
                  <a:graphicData uri="http://schemas.microsoft.com/office/word/2010/wordprocessingShape">
                    <wps:wsp>
                      <wps:cNvSpPr/>
                      <wps:spPr>
                        <a:xfrm>
                          <a:off x="1056005" y="7519035"/>
                          <a:ext cx="762000" cy="381000"/>
                        </a:xfrm>
                        <a:prstGeom prst="wedgeRectCallout">
                          <a:avLst>
                            <a:gd name="adj1" fmla="val 189166"/>
                            <a:gd name="adj2" fmla="val -127500"/>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警戒范围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25pt;margin-top:480.7pt;height:30pt;width:60pt;z-index:251770880;v-text-anchor:middle;mso-width-relative:page;mso-height-relative:page;" fillcolor="#FFFFFF [3201]" filled="t" stroked="t" coordsize="21600,21600" o:gfxdata="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ceN8l2AAAAAsBAAAPAAAAAAAAAAEAIAAAACIA&#10;AABkcnMvZG93bnJldi54bWxQSwECFAAUAAAACACHTuJAqQWc7rQCAABbBQAADgAAAAAAAAABACAA&#10;AAAnAQAAZHJzL2Uyb0RvYy54bWxQSwUGAAAAAAYABgBZAQAATQYAAAAA&#10;" adj="51660,-16740">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警戒范围</w:t>
                      </w:r>
                    </w:p>
                  </w:txbxContent>
                </v:textbox>
              </v:shape>
            </w:pict>
          </mc:Fallback>
        </mc:AlternateContent>
      </w:r>
      <w:r>
        <w:rPr>
          <w:rFonts w:hint="eastAsia" w:ascii="宋体" w:hAnsi="宋体" w:eastAsia="宋体" w:cs="宋体"/>
          <w:sz w:val="24"/>
          <w:szCs w:val="24"/>
          <w:lang w:val="en-US" w:eastAsia="zh-CN"/>
        </w:rPr>
        <w:t xml:space="preserve"> </w:t>
      </w:r>
      <w:r>
        <w:rPr>
          <w:rFonts w:hint="eastAsia" w:eastAsiaTheme="minorEastAsia"/>
          <w:lang w:eastAsia="zh-CN"/>
        </w:rPr>
        <w:drawing>
          <wp:inline distT="0" distB="0" distL="114300" distR="114300">
            <wp:extent cx="5873750" cy="8200390"/>
            <wp:effectExtent l="0" t="0" r="12700" b="10160"/>
            <wp:docPr id="46" name="图片 46" descr="c7c05a7e2f9f337d306e1773ee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7c05a7e2f9f337d306e1773ee1f7a0"/>
                    <pic:cNvPicPr>
                      <a:picLocks noChangeAspect="1"/>
                    </pic:cNvPicPr>
                  </pic:nvPicPr>
                  <pic:blipFill>
                    <a:blip r:embed="rId54"/>
                    <a:srcRect l="5653" t="5535" r="5512" b="4328"/>
                    <a:stretch>
                      <a:fillRect/>
                    </a:stretch>
                  </pic:blipFill>
                  <pic:spPr>
                    <a:xfrm>
                      <a:off x="0" y="0"/>
                      <a:ext cx="5873750" cy="8200390"/>
                    </a:xfrm>
                    <a:prstGeom prst="rect">
                      <a:avLst/>
                    </a:prstGeom>
                  </pic:spPr>
                </pic:pic>
              </a:graphicData>
            </a:graphic>
          </wp:inline>
        </w:drawing>
      </w:r>
    </w:p>
    <w:p>
      <w:pPr>
        <w:numPr>
          <w:ilvl w:val="0"/>
          <w:numId w:val="0"/>
        </w:numPr>
        <w:ind w:leftChars="0"/>
        <w:jc w:val="center"/>
        <w:rPr>
          <w:rFonts w:hint="eastAsia" w:eastAsiaTheme="minorEastAsia"/>
          <w:lang w:eastAsia="zh-CN"/>
        </w:rPr>
      </w:pPr>
      <w:r>
        <w:rPr>
          <w:rFonts w:hint="eastAsia"/>
          <w:lang w:eastAsia="zh-CN"/>
        </w:rPr>
        <w:t>箭头标识为逃生路线</w:t>
      </w:r>
    </w:p>
    <w:p>
      <w:pPr>
        <w:numPr>
          <w:ilvl w:val="0"/>
          <w:numId w:val="0"/>
        </w:numPr>
        <w:ind w:leftChars="0"/>
        <w:outlineLvl w:val="0"/>
        <w:rPr>
          <w:rFonts w:hint="eastAsia" w:ascii="宋体" w:hAnsi="宋体" w:eastAsia="宋体" w:cs="宋体"/>
          <w:b/>
          <w:bCs/>
          <w:sz w:val="24"/>
          <w:szCs w:val="24"/>
          <w:lang w:val="en-US" w:eastAsia="zh-CN"/>
        </w:rPr>
      </w:pPr>
      <w:bookmarkStart w:id="320" w:name="_Toc11280"/>
      <w:bookmarkStart w:id="321" w:name="_Toc9640"/>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.5——相关平面布置、应急资源分布的图纸</w:t>
      </w:r>
      <w:bookmarkEnd w:id="320"/>
      <w:bookmarkEnd w:id="321"/>
    </w:p>
    <w:p>
      <w:pPr>
        <w:numPr>
          <w:ilvl w:val="0"/>
          <w:numId w:val="0"/>
        </w:numPr>
        <w:ind w:leftChars="0"/>
        <w:rPr>
          <w:rFonts w:hint="eastAsia" w:ascii="宋体" w:hAnsi="宋体" w:eastAsia="宋体" w:cs="宋体"/>
          <w:b/>
          <w:bCs/>
          <w:sz w:val="24"/>
          <w:szCs w:val="24"/>
          <w:lang w:val="en-US" w:eastAsia="zh-CN"/>
        </w:rPr>
      </w:pPr>
    </w:p>
    <w:p>
      <w:pPr>
        <w:numPr>
          <w:ilvl w:val="0"/>
          <w:numId w:val="0"/>
        </w:numPr>
        <w:ind w:leftChars="0"/>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4582160</wp:posOffset>
                </wp:positionH>
                <wp:positionV relativeFrom="paragraph">
                  <wp:posOffset>6250305</wp:posOffset>
                </wp:positionV>
                <wp:extent cx="1142365" cy="571500"/>
                <wp:effectExtent l="897890" t="878205" r="17145" b="17145"/>
                <wp:wrapNone/>
                <wp:docPr id="48" name="矩形标注 48"/>
                <wp:cNvGraphicFramePr/>
                <a:graphic xmlns:a="http://schemas.openxmlformats.org/drawingml/2006/main">
                  <a:graphicData uri="http://schemas.microsoft.com/office/word/2010/wordprocessingShape">
                    <wps:wsp>
                      <wps:cNvSpPr/>
                      <wps:spPr>
                        <a:xfrm>
                          <a:off x="6066155" y="7858125"/>
                          <a:ext cx="1142365" cy="571500"/>
                        </a:xfrm>
                        <a:prstGeom prst="wedgeRectCallout">
                          <a:avLst>
                            <a:gd name="adj1" fmla="val -127487"/>
                            <a:gd name="adj2" fmla="val -201444"/>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公司应急资源存放处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8pt;margin-top:492.15pt;height:45pt;width:89.95pt;z-index:251766784;v-text-anchor:middle;mso-width-relative:page;mso-height-relative:page;" fillcolor="#FFFFFF [3201]" filled="t" stroked="t" coordsize="21600,21600" o:gfxdata="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RSdWHbAAAADAEAAA8AAAAAAAAAAQAgAAAA&#10;IgAAAGRycy9kb3ducmV2LnhtbFBLAQIUABQAAAAIAIdO4kAPp8tAswIAAF0FAAAOAAAAAAAAAAEA&#10;IAAAACoBAABkcnMvZTJvRG9jLnhtbFBLBQYAAAAABgAGAFkBAABPBgAAAAA=&#10;" adj="-16737,-32712">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公司应急资源存放处</w:t>
                      </w:r>
                    </w:p>
                  </w:txbxContent>
                </v:textbox>
              </v:shape>
            </w:pict>
          </mc:Fallback>
        </mc:AlternateContent>
      </w:r>
      <w:r>
        <w:rPr>
          <w:rFonts w:hint="eastAsia" w:eastAsiaTheme="minorEastAsia"/>
          <w:lang w:eastAsia="zh-CN"/>
        </w:rPr>
        <w:drawing>
          <wp:inline distT="0" distB="0" distL="114300" distR="114300">
            <wp:extent cx="5861050" cy="7785100"/>
            <wp:effectExtent l="0" t="0" r="6350" b="6350"/>
            <wp:docPr id="50" name="图片 50" descr="c7c05a7e2f9f337d306e1773ee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7c05a7e2f9f337d306e1773ee1f7a0"/>
                    <pic:cNvPicPr>
                      <a:picLocks noChangeAspect="1"/>
                    </pic:cNvPicPr>
                  </pic:nvPicPr>
                  <pic:blipFill>
                    <a:blip r:embed="rId54"/>
                    <a:srcRect l="5653" t="5535" r="5512" b="4328"/>
                    <a:stretch>
                      <a:fillRect/>
                    </a:stretch>
                  </pic:blipFill>
                  <pic:spPr>
                    <a:xfrm>
                      <a:off x="0" y="0"/>
                      <a:ext cx="5861050" cy="7785100"/>
                    </a:xfrm>
                    <a:prstGeom prst="rect">
                      <a:avLst/>
                    </a:prstGeom>
                  </pic:spPr>
                </pic:pic>
              </a:graphicData>
            </a:graphic>
          </wp:inline>
        </w:drawing>
      </w:r>
      <w:r>
        <w:rPr>
          <w:sz w:val="21"/>
        </w:rPr>
        <mc:AlternateContent>
          <mc:Choice Requires="wps">
            <w:drawing>
              <wp:anchor distT="0" distB="0" distL="114300" distR="114300" simplePos="0" relativeHeight="251767808" behindDoc="0" locked="0" layoutInCell="1" allowOverlap="1">
                <wp:simplePos x="0" y="0"/>
                <wp:positionH relativeFrom="column">
                  <wp:posOffset>230505</wp:posOffset>
                </wp:positionH>
                <wp:positionV relativeFrom="paragraph">
                  <wp:posOffset>6837045</wp:posOffset>
                </wp:positionV>
                <wp:extent cx="1465580" cy="380365"/>
                <wp:effectExtent l="12700" t="95250" r="960120" b="19685"/>
                <wp:wrapNone/>
                <wp:docPr id="49" name="矩形标注 49"/>
                <wp:cNvGraphicFramePr/>
                <a:graphic xmlns:a="http://schemas.openxmlformats.org/drawingml/2006/main">
                  <a:graphicData uri="http://schemas.microsoft.com/office/word/2010/wordprocessingShape">
                    <wps:wsp>
                      <wps:cNvSpPr/>
                      <wps:spPr>
                        <a:xfrm>
                          <a:off x="1379855" y="9399905"/>
                          <a:ext cx="1465580" cy="380365"/>
                        </a:xfrm>
                        <a:prstGeom prst="wedgeRectCallout">
                          <a:avLst>
                            <a:gd name="adj1" fmla="val 113431"/>
                            <a:gd name="adj2" fmla="val -71702"/>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公司应急资源存放处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15pt;margin-top:538.35pt;height:29.95pt;width:115.4pt;z-index:251767808;v-text-anchor:middle;mso-width-relative:page;mso-height-relative:page;" fillcolor="#FFFFFF [3201]" filled="t" stroked="t" coordsize="21600,21600" o:gfxdata="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RYbL82wAAAAwBAAAPAAAAAAAAAAEAIAAA&#10;ACIAAABkcnMvZG93bnJldi54bWxQSwECFAAUAAAACACHTuJALsJ3XrQCAABbBQAADgAAAAAAAAAB&#10;ACAAAAAqAQAAZHJzL2Uyb0RvYy54bWxQSwUGAAAAAAYABgBZAQAAUAYAAAAA&#10;" adj="35301,-4688">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公司应急资源存放处</w:t>
                      </w:r>
                    </w:p>
                  </w:txbxContent>
                </v:textbox>
              </v:shape>
            </w:pict>
          </mc:Fallback>
        </mc:AlternateContent>
      </w:r>
    </w:p>
    <w:p>
      <w:pPr>
        <w:numPr>
          <w:ilvl w:val="0"/>
          <w:numId w:val="0"/>
        </w:numPr>
        <w:jc w:val="center"/>
        <w:rPr>
          <w:rFonts w:hint="eastAsia" w:ascii="宋体" w:hAnsi="宋体" w:eastAsia="宋体" w:cs="宋体"/>
          <w:sz w:val="24"/>
          <w:szCs w:val="24"/>
          <w:lang w:val="en-US" w:eastAsia="zh-CN"/>
        </w:rPr>
      </w:pPr>
      <w:r>
        <w:rPr>
          <w:rFonts w:hint="eastAsia"/>
          <w:lang w:eastAsia="zh-CN"/>
        </w:rPr>
        <w:t>应急资源存放处：各部门、车间都配备有相应的应急救援物资；</w:t>
      </w:r>
    </w:p>
    <w:p>
      <w:pPr>
        <w:numPr>
          <w:ilvl w:val="0"/>
          <w:numId w:val="0"/>
        </w:numPr>
        <w:outlineLvl w:val="0"/>
        <w:rPr>
          <w:rFonts w:hint="eastAsia" w:ascii="宋体" w:hAnsi="宋体" w:eastAsia="宋体" w:cs="宋体"/>
          <w:b/>
          <w:bCs/>
          <w:sz w:val="24"/>
          <w:szCs w:val="24"/>
          <w:lang w:val="en-US" w:eastAsia="zh-CN"/>
        </w:rPr>
      </w:pPr>
      <w:bookmarkStart w:id="322" w:name="_Toc13704"/>
      <w:bookmarkStart w:id="323" w:name="_Toc24490"/>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.6——生产经验单位的地理位置图、周边关系图、附件交通图</w:t>
      </w:r>
      <w:bookmarkEnd w:id="322"/>
      <w:bookmarkEnd w:id="323"/>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772928" behindDoc="0" locked="0" layoutInCell="1" allowOverlap="1">
                <wp:simplePos x="0" y="0"/>
                <wp:positionH relativeFrom="column">
                  <wp:posOffset>127000</wp:posOffset>
                </wp:positionH>
                <wp:positionV relativeFrom="paragraph">
                  <wp:posOffset>1574800</wp:posOffset>
                </wp:positionV>
                <wp:extent cx="1333500" cy="581025"/>
                <wp:effectExtent l="12700" t="292735" r="25400" b="21590"/>
                <wp:wrapNone/>
                <wp:docPr id="51" name="矩形标注 51"/>
                <wp:cNvGraphicFramePr/>
                <a:graphic xmlns:a="http://schemas.openxmlformats.org/drawingml/2006/main">
                  <a:graphicData uri="http://schemas.microsoft.com/office/word/2010/wordprocessingShape">
                    <wps:wsp>
                      <wps:cNvSpPr/>
                      <wps:spPr>
                        <a:xfrm>
                          <a:off x="1075055" y="2607945"/>
                          <a:ext cx="1333500" cy="581025"/>
                        </a:xfrm>
                        <a:prstGeom prst="wedgeRectCallout">
                          <a:avLst>
                            <a:gd name="adj1" fmla="val -10809"/>
                            <a:gd name="adj2" fmla="val -98196"/>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eastAsia="zh-CN"/>
                              </w:rPr>
                              <w:t>巷弄村</w:t>
                            </w:r>
                            <w:r>
                              <w:rPr>
                                <w:rFonts w:hint="eastAsia"/>
                                <w:lang w:val="en-US" w:eastAsia="zh-CN"/>
                              </w:rPr>
                              <w:t>980多人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pt;margin-top:124pt;height:45.75pt;width:105pt;z-index:251772928;v-text-anchor:middle;mso-width-relative:page;mso-height-relative:page;" fillcolor="#FFFFFF [3201]" filled="t" stroked="t" coordsize="21600,21600" o:gfxdata="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&#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xhki7XAAAACgEAAA8AAAAAAAAAAQAgAAAAIgAAAGRy&#10;cy9kb3ducmV2LnhtbFBLAQIUABQAAAAIAIdO4kAeO8x9sQIAAFsFAAAOAAAAAAAAAAEAIAAAACYB&#10;AABkcnMvZTJvRG9jLnhtbFBLBQYAAAAABgAGAFkBAABJBgAAAAA=&#10;" adj="8465,-10410">
                <v:fill on="t" focussize="0,0"/>
                <v:stroke weight="2pt" color="#F79646 [3209]" joinstyle="round"/>
                <v:imagedata o:title=""/>
                <o:lock v:ext="edit" aspectratio="f"/>
                <v:textbox>
                  <w:txbxContent>
                    <w:p>
                      <w:pPr>
                        <w:jc w:val="center"/>
                        <w:rPr>
                          <w:rFonts w:hint="default" w:eastAsiaTheme="minorEastAsia"/>
                          <w:lang w:val="en-US" w:eastAsia="zh-CN"/>
                        </w:rPr>
                      </w:pPr>
                      <w:r>
                        <w:rPr>
                          <w:rFonts w:hint="eastAsia"/>
                          <w:lang w:eastAsia="zh-CN"/>
                        </w:rPr>
                        <w:t>巷弄村</w:t>
                      </w:r>
                      <w:r>
                        <w:rPr>
                          <w:rFonts w:hint="eastAsia"/>
                          <w:lang w:val="en-US" w:eastAsia="zh-CN"/>
                        </w:rPr>
                        <w:t>980多人</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2212975</wp:posOffset>
                </wp:positionH>
                <wp:positionV relativeFrom="paragraph">
                  <wp:posOffset>660400</wp:posOffset>
                </wp:positionV>
                <wp:extent cx="1247775" cy="685800"/>
                <wp:effectExtent l="267970" t="12700" r="27305" b="1092200"/>
                <wp:wrapNone/>
                <wp:docPr id="52" name="矩形标注 52"/>
                <wp:cNvGraphicFramePr/>
                <a:graphic xmlns:a="http://schemas.openxmlformats.org/drawingml/2006/main">
                  <a:graphicData uri="http://schemas.microsoft.com/office/word/2010/wordprocessingShape">
                    <wps:wsp>
                      <wps:cNvSpPr/>
                      <wps:spPr>
                        <a:xfrm>
                          <a:off x="3218180" y="1693545"/>
                          <a:ext cx="1247775" cy="685800"/>
                        </a:xfrm>
                        <a:prstGeom prst="wedgeRectCallout">
                          <a:avLst>
                            <a:gd name="adj1" fmla="val -70458"/>
                            <a:gd name="adj2" fmla="val 206944"/>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val="en-US" w:eastAsia="zh-CN"/>
                              </w:rPr>
                            </w:pPr>
                            <w:r>
                              <w:rPr>
                                <w:rFonts w:hint="eastAsia"/>
                                <w:lang w:eastAsia="zh-CN"/>
                              </w:rPr>
                              <w:t>道头，共</w:t>
                            </w:r>
                            <w:r>
                              <w:rPr>
                                <w:rFonts w:hint="eastAsia"/>
                                <w:lang w:val="en-US" w:eastAsia="zh-CN"/>
                              </w:rPr>
                              <w:t>48户</w:t>
                            </w:r>
                          </w:p>
                          <w:p>
                            <w:pPr>
                              <w:jc w:val="center"/>
                              <w:rPr>
                                <w:rFonts w:hint="default" w:eastAsiaTheme="minorEastAsia"/>
                                <w:lang w:val="en-US" w:eastAsia="zh-CN"/>
                              </w:rPr>
                            </w:pPr>
                            <w:r>
                              <w:rPr>
                                <w:rFonts w:hint="eastAsia"/>
                                <w:lang w:val="en-US" w:eastAsia="zh-CN"/>
                              </w:rPr>
                              <w:t>198人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4.25pt;margin-top:52pt;height:54pt;width:98.25pt;z-index:251773952;v-text-anchor:middle;mso-width-relative:page;mso-height-relative:page;" fillcolor="#FFFFFF [3201]" filled="t" stroked="t" coordsize="21600,21600" o:gfxdata="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YgGObXAAAACwEAAA8AAAAAAAAAAQAgAAAAIgAA&#10;AGRycy9kb3ducmV2LnhtbFBLAQIUABQAAAAIAIdO4kANP3CUtAIAAFsFAAAOAAAAAAAAAAEAIAAA&#10;ACYBAABkcnMvZTJvRG9jLnhtbFBLBQYAAAAABgAGAFkBAABMBgAAAAA=&#10;" adj="-4419,55500">
                <v:fill on="t" focussize="0,0"/>
                <v:stroke weight="2pt" color="#F79646 [3209]" joinstyle="round"/>
                <v:imagedata o:title=""/>
                <o:lock v:ext="edit" aspectratio="f"/>
                <v:textbox>
                  <w:txbxContent>
                    <w:p>
                      <w:pPr>
                        <w:jc w:val="center"/>
                        <w:rPr>
                          <w:rFonts w:hint="eastAsia"/>
                          <w:lang w:val="en-US" w:eastAsia="zh-CN"/>
                        </w:rPr>
                      </w:pPr>
                      <w:r>
                        <w:rPr>
                          <w:rFonts w:hint="eastAsia"/>
                          <w:lang w:eastAsia="zh-CN"/>
                        </w:rPr>
                        <w:t>道头，共</w:t>
                      </w:r>
                      <w:r>
                        <w:rPr>
                          <w:rFonts w:hint="eastAsia"/>
                          <w:lang w:val="en-US" w:eastAsia="zh-CN"/>
                        </w:rPr>
                        <w:t>48户</w:t>
                      </w:r>
                    </w:p>
                    <w:p>
                      <w:pPr>
                        <w:jc w:val="center"/>
                        <w:rPr>
                          <w:rFonts w:hint="default" w:eastAsiaTheme="minorEastAsia"/>
                          <w:lang w:val="en-US" w:eastAsia="zh-CN"/>
                        </w:rPr>
                      </w:pPr>
                      <w:r>
                        <w:rPr>
                          <w:rFonts w:hint="eastAsia"/>
                          <w:lang w:val="en-US" w:eastAsia="zh-CN"/>
                        </w:rPr>
                        <w:t>198人</w:t>
                      </w:r>
                    </w:p>
                  </w:txbxContent>
                </v:textbox>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4117975</wp:posOffset>
                </wp:positionH>
                <wp:positionV relativeFrom="paragraph">
                  <wp:posOffset>1074420</wp:posOffset>
                </wp:positionV>
                <wp:extent cx="1285875" cy="609600"/>
                <wp:effectExtent l="656590" t="12700" r="19685" b="1263650"/>
                <wp:wrapNone/>
                <wp:docPr id="33" name="矩形标注 33"/>
                <wp:cNvGraphicFramePr/>
                <a:graphic xmlns:a="http://schemas.openxmlformats.org/drawingml/2006/main">
                  <a:graphicData uri="http://schemas.microsoft.com/office/word/2010/wordprocessingShape">
                    <wps:wsp>
                      <wps:cNvSpPr/>
                      <wps:spPr>
                        <a:xfrm>
                          <a:off x="5180330" y="2174240"/>
                          <a:ext cx="1285875" cy="609600"/>
                        </a:xfrm>
                        <a:prstGeom prst="wedgeRectCallout">
                          <a:avLst>
                            <a:gd name="adj1" fmla="val -100074"/>
                            <a:gd name="adj2" fmla="val 253125"/>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利民化工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4.25pt;margin-top:84.6pt;height:48pt;width:101.25pt;z-index:251774976;v-text-anchor:middle;mso-width-relative:page;mso-height-relative:page;" fillcolor="#FFFFFF [3201]" filled="t" stroked="t" coordsize="21600,21600" o:gfxdata="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ne2W92QAAAAsBAAAPAAAAAAAAAAEAIAAAACIA&#10;AABkcnMvZG93bnJldi54bWxQSwECFAAUAAAACACHTuJAxZ+tDbMCAABcBQAADgAAAAAAAAABACAA&#10;AAAoAQAAZHJzL2Uyb0RvYy54bWxQSwUGAAAAAAYABgBZAQAATQYAAAAA&#10;" adj="-10816,65475">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利民化工</w:t>
                      </w:r>
                    </w:p>
                  </w:txbxContent>
                </v:textbox>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4546600</wp:posOffset>
                </wp:positionH>
                <wp:positionV relativeFrom="paragraph">
                  <wp:posOffset>4897120</wp:posOffset>
                </wp:positionV>
                <wp:extent cx="1304925" cy="514350"/>
                <wp:effectExtent l="632460" t="43815" r="24765" b="13335"/>
                <wp:wrapNone/>
                <wp:docPr id="53" name="矩形标注 53"/>
                <wp:cNvGraphicFramePr/>
                <a:graphic xmlns:a="http://schemas.openxmlformats.org/drawingml/2006/main">
                  <a:graphicData uri="http://schemas.microsoft.com/office/word/2010/wordprocessingShape">
                    <wps:wsp>
                      <wps:cNvSpPr/>
                      <wps:spPr>
                        <a:xfrm>
                          <a:off x="5694680" y="6101715"/>
                          <a:ext cx="1304925" cy="514350"/>
                        </a:xfrm>
                        <a:prstGeom prst="wedgeRectCallout">
                          <a:avLst>
                            <a:gd name="adj1" fmla="val -97493"/>
                            <a:gd name="adj2" fmla="val -56049"/>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甬台温铁路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8pt;margin-top:385.6pt;height:40.5pt;width:102.75pt;z-index:251777024;v-text-anchor:middle;mso-width-relative:page;mso-height-relative:page;" fillcolor="#FFFFFF [3201]" filled="t" stroked="t" coordsize="21600,21600" o:gfxdata="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Y1Mp22QAAAAsBAAAPAAAAAAAAAAEAIAAAACIA&#10;AABkcnMvZG93bnJldi54bWxQSwECFAAUAAAACACHTuJAxLhWLrMCAABbBQAADgAAAAAAAAABACAA&#10;AAAoAQAAZHJzL2Uyb0RvYy54bWxQSwUGAAAAAAYABgBZAQAATQYAAAAA&#10;" adj="-10258,-1307">
                <v:fill on="t" focussize="0,0"/>
                <v:stroke weight="2pt" color="#F79646 [3209]" joinstyle="round"/>
                <v:imagedata o:title=""/>
                <o:lock v:ext="edit" aspectratio="f"/>
                <v:textbox>
                  <w:txbxContent>
                    <w:p>
                      <w:pPr>
                        <w:jc w:val="center"/>
                        <w:rPr>
                          <w:rFonts w:hint="eastAsia" w:eastAsiaTheme="minorEastAsia"/>
                          <w:lang w:eastAsia="zh-CN"/>
                        </w:rPr>
                      </w:pPr>
                      <w:r>
                        <w:rPr>
                          <w:rFonts w:hint="eastAsia"/>
                          <w:lang w:eastAsia="zh-CN"/>
                        </w:rPr>
                        <w:t>甬台温铁路</w:t>
                      </w: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4613275</wp:posOffset>
                </wp:positionH>
                <wp:positionV relativeFrom="paragraph">
                  <wp:posOffset>2559685</wp:posOffset>
                </wp:positionV>
                <wp:extent cx="1790700" cy="628650"/>
                <wp:effectExtent l="118745" t="12700" r="14605" b="768350"/>
                <wp:wrapNone/>
                <wp:docPr id="54" name="矩形标注 54"/>
                <wp:cNvGraphicFramePr/>
                <a:graphic xmlns:a="http://schemas.openxmlformats.org/drawingml/2006/main">
                  <a:graphicData uri="http://schemas.microsoft.com/office/word/2010/wordprocessingShape">
                    <wps:wsp>
                      <wps:cNvSpPr/>
                      <wps:spPr>
                        <a:xfrm>
                          <a:off x="5723255" y="3649980"/>
                          <a:ext cx="1790700" cy="628650"/>
                        </a:xfrm>
                        <a:prstGeom prst="wedgeRectCallout">
                          <a:avLst>
                            <a:gd name="adj1" fmla="val -55921"/>
                            <a:gd name="adj2" fmla="val 170101"/>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eastAsia="zh-CN"/>
                              </w:rPr>
                              <w:t>西管岙村</w:t>
                            </w:r>
                            <w:r>
                              <w:rPr>
                                <w:rFonts w:hint="eastAsia"/>
                                <w:lang w:val="en-US" w:eastAsia="zh-CN"/>
                              </w:rPr>
                              <w:t>1100多人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3.25pt;margin-top:201.55pt;height:49.5pt;width:141pt;z-index:251776000;v-text-anchor:middle;mso-width-relative:page;mso-height-relative:page;" fillcolor="#FFFFFF [3201]" filled="t" stroked="t" coordsize="21600,21600" o:gfxdata="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G0A+jZAAAADAEAAA8AAAAAAAAAAQAgAAAAIgAA&#10;AGRycy9kb3ducmV2LnhtbFBLAQIUABQAAAAIAIdO4kDbyKSpsgIAAFsFAAAOAAAAAAAAAAEAIAAA&#10;ACgBAABkcnMvZTJvRG9jLnhtbFBLBQYAAAAABgAGAFkBAABMBgAAAAA=&#10;" adj="-1279,47542">
                <v:fill on="t" focussize="0,0"/>
                <v:stroke weight="2pt" color="#F79646 [3209]" joinstyle="round"/>
                <v:imagedata o:title=""/>
                <o:lock v:ext="edit" aspectratio="f"/>
                <v:textbox>
                  <w:txbxContent>
                    <w:p>
                      <w:pPr>
                        <w:jc w:val="center"/>
                        <w:rPr>
                          <w:rFonts w:hint="default" w:eastAsiaTheme="minorEastAsia"/>
                          <w:lang w:val="en-US" w:eastAsia="zh-CN"/>
                        </w:rPr>
                      </w:pPr>
                      <w:r>
                        <w:rPr>
                          <w:rFonts w:hint="eastAsia"/>
                          <w:lang w:eastAsia="zh-CN"/>
                        </w:rPr>
                        <w:t>西管岙村</w:t>
                      </w:r>
                      <w:r>
                        <w:rPr>
                          <w:rFonts w:hint="eastAsia"/>
                          <w:lang w:val="en-US" w:eastAsia="zh-CN"/>
                        </w:rPr>
                        <w:t>1100多人</w:t>
                      </w:r>
                    </w:p>
                  </w:txbxContent>
                </v:textbox>
              </v:shape>
            </w:pict>
          </mc:Fallback>
        </mc:AlternateContent>
      </w:r>
      <w:r>
        <w:drawing>
          <wp:inline distT="0" distB="0" distL="114300" distR="114300">
            <wp:extent cx="6521450" cy="5651500"/>
            <wp:effectExtent l="0" t="0" r="1270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4"/>
                    <a:stretch>
                      <a:fillRect/>
                    </a:stretch>
                  </pic:blipFill>
                  <pic:spPr>
                    <a:xfrm>
                      <a:off x="0" y="0"/>
                      <a:ext cx="6521450" cy="5651500"/>
                    </a:xfrm>
                    <a:prstGeom prst="rect">
                      <a:avLst/>
                    </a:prstGeom>
                    <a:noFill/>
                    <a:ln>
                      <a:noFill/>
                    </a:ln>
                  </pic:spPr>
                </pic:pic>
              </a:graphicData>
            </a:graphic>
          </wp:inline>
        </w:drawing>
      </w: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ind w:firstLine="1260" w:firstLineChars="600"/>
        <w:jc w:val="center"/>
        <w:rPr>
          <w:rFonts w:hint="eastAsia" w:eastAsiaTheme="minorEastAsia"/>
          <w:lang w:eastAsia="zh-CN"/>
        </w:rPr>
      </w:pPr>
      <w:r>
        <w:rPr>
          <w:rFonts w:hint="eastAsia"/>
          <w:lang w:eastAsia="zh-CN"/>
        </w:rPr>
        <w:t>利民化工有限公司地理位置图、周边关系图、附件交通图。</w:t>
      </w: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numPr>
          <w:ilvl w:val="0"/>
          <w:numId w:val="0"/>
        </w:numPr>
        <w:rPr>
          <w:rFonts w:hint="eastAsia" w:ascii="宋体" w:hAnsi="宋体" w:eastAsia="宋体" w:cs="宋体"/>
          <w:sz w:val="24"/>
          <w:szCs w:val="24"/>
          <w:lang w:val="en-US" w:eastAsia="zh-CN"/>
        </w:rPr>
      </w:pPr>
    </w:p>
    <w:p>
      <w:pPr>
        <w:numPr>
          <w:ilvl w:val="0"/>
          <w:numId w:val="0"/>
        </w:numPr>
        <w:outlineLvl w:val="0"/>
        <w:rPr>
          <w:rFonts w:hint="eastAsia" w:ascii="宋体" w:hAnsi="宋体" w:eastAsia="宋体" w:cs="宋体"/>
          <w:b/>
          <w:bCs/>
          <w:sz w:val="24"/>
          <w:szCs w:val="24"/>
          <w:lang w:val="en-US" w:eastAsia="zh-CN"/>
        </w:rPr>
      </w:pPr>
      <w:bookmarkStart w:id="324" w:name="_Toc16549"/>
      <w:bookmarkStart w:id="325" w:name="_Toc21647"/>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.7——事故风险可能导致的影响范围图</w:t>
      </w:r>
      <w:bookmarkEnd w:id="324"/>
      <w:bookmarkEnd w:id="325"/>
    </w:p>
    <w:p>
      <w:pPr>
        <w:numPr>
          <w:ilvl w:val="0"/>
          <w:numId w:val="0"/>
        </w:numPr>
        <w:outlineLvl w:val="9"/>
        <w:rPr>
          <w:rFonts w:hint="eastAsia" w:ascii="宋体" w:hAnsi="宋体" w:eastAsia="宋体" w:cs="宋体"/>
          <w:b/>
          <w:bCs/>
          <w:sz w:val="24"/>
          <w:szCs w:val="24"/>
          <w:lang w:val="en-US" w:eastAsia="zh-CN"/>
        </w:rPr>
      </w:pPr>
    </w:p>
    <w:p>
      <w:pPr>
        <w:numPr>
          <w:ilvl w:val="0"/>
          <w:numId w:val="0"/>
        </w:numPr>
      </w:pPr>
      <w:r>
        <w:drawing>
          <wp:inline distT="0" distB="0" distL="114300" distR="114300">
            <wp:extent cx="6157595" cy="3211830"/>
            <wp:effectExtent l="0" t="0" r="14605"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5"/>
                    <a:stretch>
                      <a:fillRect/>
                    </a:stretch>
                  </pic:blipFill>
                  <pic:spPr>
                    <a:xfrm>
                      <a:off x="0" y="0"/>
                      <a:ext cx="6157595" cy="3211830"/>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50m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天然气储罐整体爆炸闪火影响范围图</w:t>
      </w:r>
    </w:p>
    <w:p>
      <w:pPr>
        <w:keepNext w:val="0"/>
        <w:keepLines w:val="0"/>
        <w:widowControl/>
        <w:suppressLineNumbers w:val="0"/>
        <w:ind w:firstLine="1920" w:firstLineChars="800"/>
        <w:jc w:val="left"/>
        <w:rPr>
          <w:rFonts w:hint="eastAsia" w:ascii="宋体" w:hAnsi="宋体" w:eastAsia="宋体" w:cs="宋体"/>
          <w:color w:val="000000"/>
          <w:kern w:val="0"/>
          <w:sz w:val="24"/>
          <w:szCs w:val="24"/>
          <w:lang w:val="en-US" w:eastAsia="zh-CN" w:bidi="ar"/>
        </w:rPr>
      </w:pPr>
    </w:p>
    <w:p>
      <w:pPr>
        <w:numPr>
          <w:ilvl w:val="0"/>
          <w:numId w:val="0"/>
        </w:numPr>
      </w:pPr>
      <w:r>
        <w:drawing>
          <wp:inline distT="0" distB="0" distL="114300" distR="114300">
            <wp:extent cx="6244590" cy="3067685"/>
            <wp:effectExtent l="0" t="0" r="3810" b="184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6"/>
                    <a:stretch>
                      <a:fillRect/>
                    </a:stretch>
                  </pic:blipFill>
                  <pic:spPr>
                    <a:xfrm>
                      <a:off x="0" y="0"/>
                      <a:ext cx="6244590" cy="3067685"/>
                    </a:xfrm>
                    <a:prstGeom prst="rect">
                      <a:avLst/>
                    </a:prstGeom>
                    <a:noFill/>
                    <a:ln>
                      <a:noFill/>
                    </a:ln>
                  </pic:spPr>
                </pic:pic>
              </a:graphicData>
            </a:graphic>
          </wp:inline>
        </w:drawing>
      </w:r>
    </w:p>
    <w:p>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个人可接受风险等值线</w:t>
      </w:r>
    </w:p>
    <w:p/>
    <w:p>
      <w:pPr>
        <w:numPr>
          <w:ilvl w:val="0"/>
          <w:numId w:val="0"/>
        </w:numPr>
        <w:outlineLvl w:val="9"/>
        <w:rPr>
          <w:rFonts w:hint="eastAsia" w:ascii="宋体" w:hAnsi="宋体" w:eastAsia="宋体" w:cs="宋体"/>
          <w:b/>
          <w:bCs/>
          <w:sz w:val="24"/>
          <w:szCs w:val="24"/>
          <w:lang w:val="en-US" w:eastAsia="zh-CN"/>
        </w:rPr>
      </w:pPr>
      <w:bookmarkStart w:id="326" w:name="_Toc7573"/>
    </w:p>
    <w:bookmarkEnd w:id="326"/>
    <w:p>
      <w:pPr>
        <w:numPr>
          <w:ilvl w:val="0"/>
          <w:numId w:val="0"/>
        </w:numPr>
        <w:outlineLvl w:val="9"/>
        <w:rPr>
          <w:rFonts w:hint="eastAsia" w:ascii="宋体" w:hAnsi="宋体" w:eastAsia="宋体" w:cs="宋体"/>
          <w:b/>
          <w:bCs/>
          <w:sz w:val="24"/>
          <w:szCs w:val="24"/>
          <w:lang w:val="en-US" w:eastAsia="zh-CN"/>
        </w:rPr>
        <w:sectPr>
          <w:pgSz w:w="11906" w:h="16838"/>
          <w:pgMar w:top="567" w:right="850" w:bottom="567" w:left="850" w:header="851" w:footer="851" w:gutter="284"/>
          <w:pgNumType w:fmt="decimal"/>
          <w:cols w:space="720" w:num="1"/>
          <w:docGrid w:type="linesAndChars" w:linePitch="312" w:charSpace="0"/>
        </w:sectPr>
      </w:pPr>
    </w:p>
    <w:p>
      <w:pPr>
        <w:numPr>
          <w:ilvl w:val="0"/>
          <w:numId w:val="0"/>
        </w:numPr>
        <w:outlineLvl w:val="0"/>
        <w:rPr>
          <w:rFonts w:hint="eastAsia" w:ascii="宋体" w:hAnsi="宋体" w:eastAsia="宋体" w:cs="宋体"/>
          <w:b/>
          <w:bCs/>
          <w:sz w:val="24"/>
          <w:szCs w:val="24"/>
          <w:lang w:val="en-US" w:eastAsia="zh-CN"/>
        </w:rPr>
      </w:pPr>
      <w:bookmarkStart w:id="327" w:name="_Toc21875"/>
      <w:r>
        <w:rPr>
          <w:rFonts w:hint="eastAsia" w:ascii="宋体" w:hAnsi="宋体" w:cs="宋体"/>
          <w:b/>
          <w:bCs/>
          <w:sz w:val="24"/>
          <w:szCs w:val="24"/>
          <w:lang w:val="en-US" w:eastAsia="zh-CN"/>
        </w:rPr>
        <w:t>附件8.8——附近医院地理位置及路线图</w:t>
      </w:r>
      <w:bookmarkEnd w:id="327"/>
    </w:p>
    <w:p>
      <w:pPr>
        <w:outlineLvl w:val="9"/>
        <w:rPr>
          <w:rFonts w:hint="eastAsia" w:ascii="宋体" w:hAnsi="宋体" w:eastAsia="宋体" w:cs="宋体"/>
          <w:b/>
          <w:bCs/>
          <w:sz w:val="24"/>
          <w:szCs w:val="24"/>
          <w:lang w:val="en-US" w:eastAsia="zh-CN"/>
        </w:rPr>
        <w:sectPr>
          <w:pgSz w:w="16838" w:h="11906" w:orient="landscape"/>
          <w:pgMar w:top="850" w:right="567" w:bottom="850" w:left="567" w:header="851" w:footer="851" w:gutter="284"/>
          <w:pgNumType w:fmt="decimal"/>
          <w:cols w:space="720" w:num="1"/>
          <w:docGrid w:type="linesAndChars" w:linePitch="312" w:charSpace="0"/>
        </w:sectPr>
      </w:pPr>
      <w:r>
        <w:rPr>
          <w:rFonts w:hint="eastAsia" w:eastAsiaTheme="minorEastAsia"/>
          <w:lang w:eastAsia="zh-CN"/>
        </w:rPr>
        <w:drawing>
          <wp:inline distT="0" distB="0" distL="114300" distR="114300">
            <wp:extent cx="10038715" cy="4954270"/>
            <wp:effectExtent l="0" t="0" r="635" b="17780"/>
            <wp:docPr id="47" name="图片 47" descr="16435a1951ddf0153afdfdcd2934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435a1951ddf0153afdfdcd2934bf6"/>
                    <pic:cNvPicPr>
                      <a:picLocks noChangeAspect="1"/>
                    </pic:cNvPicPr>
                  </pic:nvPicPr>
                  <pic:blipFill>
                    <a:blip r:embed="rId57"/>
                    <a:srcRect/>
                    <a:stretch>
                      <a:fillRect/>
                    </a:stretch>
                  </pic:blipFill>
                  <pic:spPr>
                    <a:xfrm>
                      <a:off x="0" y="0"/>
                      <a:ext cx="10038715" cy="4954270"/>
                    </a:xfrm>
                    <a:prstGeom prst="rect">
                      <a:avLst/>
                    </a:prstGeom>
                  </pic:spPr>
                </pic:pic>
              </a:graphicData>
            </a:graphic>
          </wp:inline>
        </w:drawing>
      </w:r>
    </w:p>
    <w:p>
      <w:pPr>
        <w:outlineLvl w:val="0"/>
        <w:rPr>
          <w:rFonts w:hint="eastAsia" w:ascii="宋体" w:hAnsi="宋体" w:eastAsia="宋体" w:cs="宋体"/>
          <w:b/>
          <w:bCs/>
          <w:sz w:val="24"/>
          <w:szCs w:val="24"/>
          <w:lang w:val="en-US" w:eastAsia="zh-CN"/>
        </w:rPr>
      </w:pPr>
      <w:bookmarkStart w:id="328" w:name="_Toc11913"/>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9</w:t>
      </w:r>
      <w:r>
        <w:rPr>
          <w:rFonts w:hint="eastAsia" w:ascii="宋体" w:hAnsi="宋体" w:eastAsia="宋体" w:cs="宋体"/>
          <w:b/>
          <w:bCs/>
          <w:sz w:val="24"/>
          <w:szCs w:val="24"/>
          <w:lang w:val="en-US" w:eastAsia="zh-CN"/>
        </w:rPr>
        <w:t>——有关协议或者备忘录</w:t>
      </w:r>
      <w:bookmarkEnd w:id="328"/>
    </w:p>
    <w:p>
      <w:pPr>
        <w:ind w:firstLine="240" w:firstLineChars="100"/>
        <w:outlineLvl w:val="0"/>
        <w:rPr>
          <w:rFonts w:hint="eastAsia" w:ascii="宋体" w:hAnsi="宋体" w:eastAsia="宋体" w:cs="宋体"/>
          <w:b/>
          <w:bCs/>
          <w:sz w:val="24"/>
          <w:szCs w:val="24"/>
          <w:lang w:val="en-US" w:eastAsia="zh-CN"/>
        </w:rPr>
      </w:pPr>
      <w:bookmarkStart w:id="329" w:name="_Toc28409"/>
      <w:r>
        <w:rPr>
          <w:rFonts w:hint="eastAsia" w:ascii="宋体" w:hAnsi="宋体" w:eastAsia="宋体" w:cs="宋体"/>
          <w:b/>
          <w:bCs/>
          <w:sz w:val="24"/>
          <w:szCs w:val="24"/>
          <w:lang w:val="en-US" w:eastAsia="zh-CN"/>
        </w:rPr>
        <w:t>附件</w:t>
      </w:r>
      <w:r>
        <w:rPr>
          <w:rFonts w:hint="eastAsia" w:ascii="宋体" w:hAnsi="宋体" w:cs="宋体"/>
          <w:b/>
          <w:bCs/>
          <w:sz w:val="24"/>
          <w:szCs w:val="24"/>
          <w:lang w:val="en-US" w:eastAsia="zh-CN"/>
        </w:rPr>
        <w:t>9</w:t>
      </w:r>
      <w:r>
        <w:rPr>
          <w:rFonts w:hint="eastAsia" w:ascii="宋体" w:hAnsi="宋体" w:eastAsia="宋体" w:cs="宋体"/>
          <w:b/>
          <w:bCs/>
          <w:sz w:val="24"/>
          <w:szCs w:val="24"/>
          <w:lang w:val="en-US" w:eastAsia="zh-CN"/>
        </w:rPr>
        <w:t>.1——临海市涌泉镇专职消防队签订应急救援互助协议书</w:t>
      </w:r>
      <w:bookmarkEnd w:id="329"/>
    </w:p>
    <w:p>
      <w:pPr>
        <w:ind w:firstLine="240" w:firstLineChars="100"/>
        <w:outlineLvl w:val="9"/>
        <w:rPr>
          <w:rFonts w:hint="eastAsia" w:ascii="宋体" w:hAnsi="宋体" w:eastAsia="宋体" w:cs="宋体"/>
          <w:b/>
          <w:bCs/>
          <w:sz w:val="24"/>
          <w:szCs w:val="24"/>
          <w:lang w:val="en-US" w:eastAsia="zh-CN"/>
        </w:rPr>
      </w:pPr>
    </w:p>
    <w:p>
      <w:pPr>
        <w:ind w:firstLine="210" w:firstLineChars="100"/>
        <w:outlineLvl w:val="9"/>
        <w:sectPr>
          <w:pgSz w:w="11906" w:h="16838"/>
          <w:pgMar w:top="567" w:right="850" w:bottom="567" w:left="850" w:header="851" w:footer="851" w:gutter="284"/>
          <w:pgNumType w:fmt="decimal"/>
          <w:cols w:space="720" w:num="1"/>
          <w:docGrid w:type="linesAndChars" w:linePitch="312" w:charSpace="0"/>
        </w:sectPr>
      </w:pPr>
      <w:r>
        <w:drawing>
          <wp:inline distT="0" distB="0" distL="114300" distR="114300">
            <wp:extent cx="5921375" cy="7746365"/>
            <wp:effectExtent l="0" t="0" r="3175" b="698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58"/>
                    <a:srcRect l="4973" t="3047" r="9448" b="17812"/>
                    <a:stretch>
                      <a:fillRect/>
                    </a:stretch>
                  </pic:blipFill>
                  <pic:spPr>
                    <a:xfrm>
                      <a:off x="0" y="0"/>
                      <a:ext cx="5921375" cy="7746365"/>
                    </a:xfrm>
                    <a:prstGeom prst="rect">
                      <a:avLst/>
                    </a:prstGeom>
                    <a:noFill/>
                    <a:ln>
                      <a:noFill/>
                    </a:ln>
                  </pic:spPr>
                </pic:pic>
              </a:graphicData>
            </a:graphic>
          </wp:inline>
        </w:drawing>
      </w:r>
    </w:p>
    <w:p>
      <w:pPr>
        <w:ind w:firstLine="210" w:firstLineChars="100"/>
        <w:outlineLvl w:val="9"/>
        <w:sectPr>
          <w:pgSz w:w="11906" w:h="16838"/>
          <w:pgMar w:top="567" w:right="850" w:bottom="567" w:left="850" w:header="851" w:footer="851" w:gutter="284"/>
          <w:pgNumType w:fmt="decimal"/>
          <w:cols w:space="720" w:num="1"/>
          <w:docGrid w:type="linesAndChars" w:linePitch="312" w:charSpace="0"/>
        </w:sectPr>
      </w:pPr>
      <w:r>
        <w:drawing>
          <wp:inline distT="0" distB="0" distL="114300" distR="114300">
            <wp:extent cx="5391150" cy="8544560"/>
            <wp:effectExtent l="0" t="0" r="0" b="889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59"/>
                    <a:stretch>
                      <a:fillRect/>
                    </a:stretch>
                  </pic:blipFill>
                  <pic:spPr>
                    <a:xfrm>
                      <a:off x="0" y="0"/>
                      <a:ext cx="5391150" cy="8544560"/>
                    </a:xfrm>
                    <a:prstGeom prst="rect">
                      <a:avLst/>
                    </a:prstGeom>
                    <a:noFill/>
                    <a:ln>
                      <a:noFill/>
                    </a:ln>
                  </pic:spPr>
                </pic:pic>
              </a:graphicData>
            </a:graphic>
          </wp:inline>
        </w:drawing>
      </w:r>
    </w:p>
    <w:p>
      <w:pPr>
        <w:ind w:firstLine="210" w:firstLineChars="100"/>
        <w:outlineLvl w:val="9"/>
        <w:rPr>
          <w:rFonts w:hint="eastAsia"/>
          <w:lang w:val="en-US" w:eastAsia="zh-CN"/>
        </w:rPr>
        <w:sectPr>
          <w:pgSz w:w="11906" w:h="16838"/>
          <w:pgMar w:top="567" w:right="850" w:bottom="567" w:left="850" w:header="851" w:footer="851" w:gutter="284"/>
          <w:pgNumType w:fmt="decimal"/>
          <w:cols w:space="720" w:num="1"/>
          <w:docGrid w:type="linesAndChars" w:linePitch="312" w:charSpace="0"/>
        </w:sectPr>
      </w:pPr>
      <w:r>
        <w:drawing>
          <wp:inline distT="0" distB="0" distL="114300" distR="114300">
            <wp:extent cx="5400675" cy="5867400"/>
            <wp:effectExtent l="0" t="0" r="9525" b="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60"/>
                    <a:srcRect b="8470"/>
                    <a:stretch>
                      <a:fillRect/>
                    </a:stretch>
                  </pic:blipFill>
                  <pic:spPr>
                    <a:xfrm>
                      <a:off x="0" y="0"/>
                      <a:ext cx="5400675" cy="5867400"/>
                    </a:xfrm>
                    <a:prstGeom prst="rect">
                      <a:avLst/>
                    </a:prstGeom>
                    <a:noFill/>
                    <a:ln>
                      <a:noFill/>
                    </a:ln>
                  </pic:spPr>
                </pic:pic>
              </a:graphicData>
            </a:graphic>
          </wp:inline>
        </w:drawing>
      </w:r>
    </w:p>
    <w:p>
      <w:pPr>
        <w:ind w:firstLine="240" w:firstLineChars="100"/>
        <w:outlineLvl w:val="9"/>
        <w:rPr>
          <w:rFonts w:hint="default" w:ascii="宋体" w:hAnsi="宋体" w:eastAsia="宋体" w:cs="宋体"/>
          <w:b/>
          <w:bCs/>
          <w:sz w:val="24"/>
          <w:szCs w:val="24"/>
          <w:lang w:val="en-US" w:eastAsia="zh-CN"/>
        </w:rPr>
      </w:pPr>
    </w:p>
    <w:p>
      <w:pPr>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8305800" cy="5626735"/>
            <wp:effectExtent l="0" t="0" r="12065" b="0"/>
            <wp:docPr id="254" name="图片 254" descr="20e4bd6759c8128f65566e06efba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20e4bd6759c8128f65566e06efba269"/>
                    <pic:cNvPicPr>
                      <a:picLocks noChangeAspect="1"/>
                    </pic:cNvPicPr>
                  </pic:nvPicPr>
                  <pic:blipFill>
                    <a:blip r:embed="rId61"/>
                    <a:srcRect l="7503" t="4794" b="11672"/>
                    <a:stretch>
                      <a:fillRect/>
                    </a:stretch>
                  </pic:blipFill>
                  <pic:spPr>
                    <a:xfrm rot="5400000">
                      <a:off x="0" y="0"/>
                      <a:ext cx="8305800" cy="5626735"/>
                    </a:xfrm>
                    <a:prstGeom prst="rect">
                      <a:avLst/>
                    </a:prstGeom>
                  </pic:spPr>
                </pic:pic>
              </a:graphicData>
            </a:graphic>
          </wp:inline>
        </w:drawing>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outlineLvl w:val="9"/>
        <w:rPr>
          <w:rFonts w:hint="eastAsia" w:ascii="宋体" w:hAnsi="宋体" w:eastAsia="宋体" w:cs="宋体"/>
          <w:b/>
          <w:bCs/>
          <w:sz w:val="24"/>
          <w:szCs w:val="24"/>
          <w:lang w:val="en-US" w:eastAsia="zh-CN"/>
        </w:rPr>
      </w:pPr>
    </w:p>
    <w:p>
      <w:pPr>
        <w:spacing w:line="480" w:lineRule="auto"/>
        <w:rPr>
          <w:rFonts w:hint="eastAsia" w:eastAsiaTheme="minorEastAsia"/>
          <w:lang w:eastAsia="zh-CN"/>
        </w:rPr>
      </w:pPr>
      <w:r>
        <w:rPr>
          <w:rFonts w:hint="eastAsia" w:eastAsiaTheme="minorEastAsia"/>
          <w:lang w:eastAsia="zh-CN"/>
        </w:rPr>
        <w:drawing>
          <wp:inline distT="0" distB="0" distL="114300" distR="114300">
            <wp:extent cx="7917815" cy="5988050"/>
            <wp:effectExtent l="0" t="0" r="12700" b="6985"/>
            <wp:docPr id="11" name="图片 11" descr="c7ba4f565f436429f804e27ba59d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7ba4f565f436429f804e27ba59d965"/>
                    <pic:cNvPicPr>
                      <a:picLocks noChangeAspect="1"/>
                    </pic:cNvPicPr>
                  </pic:nvPicPr>
                  <pic:blipFill>
                    <a:blip r:embed="rId62"/>
                    <a:srcRect r="10942" b="10213"/>
                    <a:stretch>
                      <a:fillRect/>
                    </a:stretch>
                  </pic:blipFill>
                  <pic:spPr>
                    <a:xfrm rot="5400000">
                      <a:off x="0" y="0"/>
                      <a:ext cx="7917815" cy="5988050"/>
                    </a:xfrm>
                    <a:prstGeom prst="rect">
                      <a:avLst/>
                    </a:prstGeom>
                  </pic:spPr>
                </pic:pic>
              </a:graphicData>
            </a:graphic>
          </wp:inline>
        </w:drawing>
      </w:r>
    </w:p>
    <w:p>
      <w:pPr>
        <w:rPr>
          <w:rFonts w:hint="eastAsia" w:ascii="宋体" w:hAnsi="宋体" w:eastAsia="宋体" w:cs="宋体"/>
          <w:b/>
          <w:bCs/>
          <w:sz w:val="24"/>
          <w:szCs w:val="24"/>
          <w:lang w:eastAsia="zh-CN"/>
        </w:rPr>
      </w:pPr>
    </w:p>
    <w:p>
      <w:pPr>
        <w:rPr>
          <w:rFonts w:hint="eastAsia" w:ascii="宋体" w:hAnsi="宋体" w:eastAsia="宋体" w:cs="宋体"/>
          <w:b/>
          <w:bCs/>
          <w:sz w:val="24"/>
          <w:szCs w:val="24"/>
          <w:lang w:eastAsia="zh-CN"/>
        </w:rPr>
      </w:pPr>
    </w:p>
    <w:p>
      <w:pPr>
        <w:outlineLvl w:val="0"/>
        <w:rPr>
          <w:rFonts w:hint="eastAsia" w:ascii="宋体" w:hAnsi="宋体" w:eastAsia="宋体" w:cs="宋体"/>
          <w:b/>
          <w:bCs/>
          <w:sz w:val="24"/>
          <w:szCs w:val="24"/>
          <w:lang w:val="en-US" w:eastAsia="zh-CN"/>
        </w:rPr>
      </w:pPr>
      <w:bookmarkStart w:id="330" w:name="_Toc21504"/>
      <w:r>
        <w:rPr>
          <w:rFonts w:hint="eastAsia" w:ascii="宋体" w:hAnsi="宋体" w:eastAsia="宋体" w:cs="宋体"/>
          <w:b/>
          <w:bCs/>
          <w:sz w:val="24"/>
          <w:szCs w:val="24"/>
          <w:lang w:eastAsia="zh-CN"/>
        </w:rPr>
        <w:t>附件</w:t>
      </w:r>
      <w:r>
        <w:rPr>
          <w:rFonts w:hint="eastAsia" w:ascii="宋体" w:hAnsi="宋体" w:cs="宋体"/>
          <w:b/>
          <w:bCs/>
          <w:sz w:val="24"/>
          <w:szCs w:val="24"/>
          <w:lang w:val="en-US" w:eastAsia="zh-CN"/>
        </w:rPr>
        <w:t>9</w:t>
      </w:r>
      <w:r>
        <w:rPr>
          <w:rFonts w:hint="eastAsia" w:ascii="宋体" w:hAnsi="宋体" w:eastAsia="宋体" w:cs="宋体"/>
          <w:b/>
          <w:bCs/>
          <w:sz w:val="24"/>
          <w:szCs w:val="24"/>
          <w:lang w:val="en-US" w:eastAsia="zh-CN"/>
        </w:rPr>
        <w:t>.2——浙江沙星科技有限公司签订应急救援互助协议书</w:t>
      </w:r>
      <w:bookmarkEnd w:id="330"/>
    </w:p>
    <w:p>
      <w:pPr>
        <w:rPr>
          <w:rFonts w:hint="eastAsia" w:ascii="宋体" w:hAnsi="宋体" w:eastAsia="宋体" w:cs="宋体"/>
          <w:b/>
          <w:bCs/>
          <w:sz w:val="24"/>
          <w:szCs w:val="24"/>
          <w:lang w:val="en-US" w:eastAsia="zh-CN"/>
        </w:rPr>
      </w:pPr>
    </w:p>
    <w:p>
      <w:pPr>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8272780" cy="5883275"/>
            <wp:effectExtent l="0" t="0" r="3175" b="13970"/>
            <wp:docPr id="255" name="图片 255" descr="ef5d04fb2ea37a31dd58f2726bae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ef5d04fb2ea37a31dd58f2726bae315"/>
                    <pic:cNvPicPr>
                      <a:picLocks noChangeAspect="1"/>
                    </pic:cNvPicPr>
                  </pic:nvPicPr>
                  <pic:blipFill>
                    <a:blip r:embed="rId63"/>
                    <a:srcRect l="8597" t="3126" b="10213"/>
                    <a:stretch>
                      <a:fillRect/>
                    </a:stretch>
                  </pic:blipFill>
                  <pic:spPr>
                    <a:xfrm rot="5400000">
                      <a:off x="0" y="0"/>
                      <a:ext cx="8272780" cy="5883275"/>
                    </a:xfrm>
                    <a:prstGeom prst="rect">
                      <a:avLst/>
                    </a:prstGeom>
                  </pic:spPr>
                </pic:pic>
              </a:graphicData>
            </a:graphic>
          </wp:inline>
        </w:drawing>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8265160" cy="6017260"/>
            <wp:effectExtent l="0" t="0" r="2540" b="2540"/>
            <wp:docPr id="256" name="图片 256" descr="8f30476d4d115519259b4cb4872e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8f30476d4d115519259b4cb4872e1ab"/>
                    <pic:cNvPicPr>
                      <a:picLocks noChangeAspect="1"/>
                    </pic:cNvPicPr>
                  </pic:nvPicPr>
                  <pic:blipFill>
                    <a:blip r:embed="rId64"/>
                    <a:srcRect l="5471" t="10213" r="12974" b="10629"/>
                    <a:stretch>
                      <a:fillRect/>
                    </a:stretch>
                  </pic:blipFill>
                  <pic:spPr>
                    <a:xfrm rot="5400000">
                      <a:off x="0" y="0"/>
                      <a:ext cx="8265160" cy="6017260"/>
                    </a:xfrm>
                    <a:prstGeom prst="rect">
                      <a:avLst/>
                    </a:prstGeom>
                  </pic:spPr>
                </pic:pic>
              </a:graphicData>
            </a:graphic>
          </wp:inline>
        </w:drawing>
      </w:r>
    </w:p>
    <w:p>
      <w:pPr>
        <w:rPr>
          <w:rFonts w:hint="default"/>
          <w:lang w:val="en-US" w:eastAsia="zh-CN"/>
        </w:rPr>
      </w:pPr>
    </w:p>
    <w:sectPr>
      <w:pgSz w:w="11906" w:h="16838"/>
      <w:pgMar w:top="567" w:right="850" w:bottom="567" w:left="850" w:header="851" w:footer="851" w:gutter="284"/>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Garamond">
    <w:panose1 w:val="02020404030301010803"/>
    <w:charset w:val="00"/>
    <w:family w:val="roman"/>
    <w:pitch w:val="default"/>
    <w:sig w:usb0="00000287" w:usb1="00000000" w:usb2="00000000" w:usb3="00000000" w:csb0="0000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15584"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59"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15584;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HEmoXWAAAACQEAAA8AAAAAAAAAAQAg&#10;AAAAIgAAAGRycy9kb3ducmV2LnhtbFBLAQIUABQAAAAIAIdO4kDfkMDa1wEAALkDAAAOAAAAAAAA&#10;AAEAIAAAACUBAABkcnMvZTJvRG9jLnhtbFBLBQYAAAAABgAGAFkBAABuBQ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420"/>
      <w:jc w:val="both"/>
      <w:rPr>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2</w:t>
                    </w:r>
                    <w:r>
                      <w:fldChar w:fldCharType="end"/>
                    </w:r>
                  </w:p>
                </w:txbxContent>
              </v:textbox>
            </v:shape>
          </w:pict>
        </mc:Fallback>
      </mc:AlternateContent>
    </w:r>
    <w:r>
      <w:rPr>
        <w:rFonts w:hAnsi="宋体"/>
        <w:sz w:val="21"/>
        <w:szCs w:val="21"/>
      </w:rPr>
      <mc:AlternateContent>
        <mc:Choice Requires="wps">
          <w:drawing>
            <wp:anchor distT="0" distB="0" distL="114300" distR="114300" simplePos="0" relativeHeight="251675648"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32"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675648;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HEmoXWAAAACQEAAA8AAAAAAAAAAQAg&#10;AAAAIgAAAGRycy9kb3ducmV2LnhtbFBLAQIUABQAAAAIAIdO4kCr7ec31wEAALkDAAAOAAAAAAAA&#10;AAEAIAAAACUBAABkcnMvZTJvRG9jLnhtbFBLBQYAAAAABgAGAFkBAABuBQ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92032"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264"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692032;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tzxXhd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outside" w:y="1"/>
      <w:rPr>
        <w:rStyle w:val="58"/>
      </w:rPr>
    </w:pPr>
    <w:r>
      <w:rPr>
        <w:rFonts w:hAnsi="宋体"/>
        <w:sz w:val="21"/>
        <w:szCs w:val="21"/>
      </w:rPr>
      <mc:AlternateContent>
        <mc:Choice Requires="wps">
          <w:drawing>
            <wp:anchor distT="0" distB="0" distL="114300" distR="114300" simplePos="0" relativeHeight="251674624" behindDoc="0" locked="0" layoutInCell="1" allowOverlap="1">
              <wp:simplePos x="0" y="0"/>
              <wp:positionH relativeFrom="column">
                <wp:posOffset>245745</wp:posOffset>
              </wp:positionH>
              <wp:positionV relativeFrom="paragraph">
                <wp:posOffset>3166110</wp:posOffset>
              </wp:positionV>
              <wp:extent cx="5372100" cy="0"/>
              <wp:effectExtent l="0" t="0" r="0" b="0"/>
              <wp:wrapNone/>
              <wp:docPr id="30" name="Line 46"/>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a:effectLst/>
                    </wps:spPr>
                    <wps:bodyPr/>
                  </wps:wsp>
                </a:graphicData>
              </a:graphic>
            </wp:anchor>
          </w:drawing>
        </mc:Choice>
        <mc:Fallback>
          <w:pict>
            <v:line id="Line 46" o:spid="_x0000_s1026" o:spt="20" style="position:absolute;left:0pt;margin-left:19.35pt;margin-top:249.3pt;height:0pt;width:423pt;z-index:251674624;mso-width-relative:page;mso-height-relative:page;" filled="f" stroked="t" coordsize="21600,21600" o:gfxdata="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mQ0/tYAAAAKAQAADwAAAAAAAAABACAAAAAiAAAA&#10;ZHJzL2Rvd25yZXYueG1sUEsBAhQAFAAAAAgAh07iQJEBzd7QAQAArwMAAA4AAAAAAAAAAQAgAAAA&#10;JQEAAGRycy9lMm9Eb2MueG1sUEsFBgAAAAAGAAYAWQEAAGcFA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70528" behindDoc="0" locked="0" layoutInCell="1" allowOverlap="1">
              <wp:simplePos x="0" y="0"/>
              <wp:positionH relativeFrom="column">
                <wp:posOffset>349250</wp:posOffset>
              </wp:positionH>
              <wp:positionV relativeFrom="paragraph">
                <wp:posOffset>3154045</wp:posOffset>
              </wp:positionV>
              <wp:extent cx="5317490" cy="0"/>
              <wp:effectExtent l="0" t="0" r="0" b="0"/>
              <wp:wrapNone/>
              <wp:docPr id="26" name="Line 42"/>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42" o:spid="_x0000_s1026" o:spt="20" style="position:absolute;left:0pt;flip:y;margin-left:27.5pt;margin-top:248.35pt;height:0pt;width:418.7pt;z-index:251670528;mso-width-relative:page;mso-height-relative:page;" filled="f" stroked="t" coordsize="21600,21600" o:gfxdata="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DO329gAAAAKAQAADwAAAAAAAAAB&#10;ACAAAAAiAAAAZHJzL2Rvd25yZXYueG1sUEsBAhQAFAAAAAgAh07iQJd6ySHXAQAAuQMAAA4AAAAA&#10;AAAAAQAgAAAAJwEAAGRycy9lMm9Eb2MueG1sUEsFBgAAAAAGAAYAWQEAAHAFA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69504" behindDoc="0" locked="0" layoutInCell="1" allowOverlap="1">
              <wp:simplePos x="0" y="0"/>
              <wp:positionH relativeFrom="column">
                <wp:posOffset>349250</wp:posOffset>
              </wp:positionH>
              <wp:positionV relativeFrom="paragraph">
                <wp:posOffset>3154045</wp:posOffset>
              </wp:positionV>
              <wp:extent cx="5317490" cy="0"/>
              <wp:effectExtent l="0" t="0" r="0" b="0"/>
              <wp:wrapNone/>
              <wp:docPr id="25" name="Line 4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41" o:spid="_x0000_s1026" o:spt="20" style="position:absolute;left:0pt;flip:y;margin-left:27.5pt;margin-top:248.35pt;height:0pt;width:418.7pt;z-index:251669504;mso-width-relative:page;mso-height-relative:page;" filled="f" stroked="t" coordsize="21600,21600" o:gfxdata="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8M7fb2AAAAAoBAAAPAAAAAAAAAAEA&#10;IAAAACIAAABkcnMvZG93bnJldi54bWxQSwECFAAUAAAACACHTuJAdsdN+9YBAAC5AwAADgAAAAAA&#10;AAABACAAAAAnAQAAZHJzL2Uyb0RvYy54bWxQSwUGAAAAAAYABgBZAQAAbwUAAAAA&#10;">
              <v:fill on="f" focussize="0,0"/>
              <v:stroke color="#000000" joinstyle="round"/>
              <v:imagedata o:title=""/>
              <o:lock v:ext="edit" aspectratio="f"/>
            </v:line>
          </w:pict>
        </mc:Fallback>
      </mc:AlternateContent>
    </w:r>
    <w:r>
      <w:fldChar w:fldCharType="begin"/>
    </w:r>
    <w:r>
      <w:rPr>
        <w:rStyle w:val="58"/>
      </w:rPr>
      <w:instrText xml:space="preserve">PAGE  </w:instrText>
    </w:r>
    <w:r>
      <w:fldChar w:fldCharType="separate"/>
    </w:r>
    <w:r>
      <w:rPr>
        <w:rStyle w:val="58"/>
      </w:rPr>
      <w:t>3</w:t>
    </w:r>
    <w:r>
      <w:fldChar w:fldCharType="end"/>
    </w:r>
  </w:p>
  <w:p>
    <w:pPr>
      <w:pStyle w:val="34"/>
      <w:pBdr>
        <w:top w:val="single" w:color="auto" w:sz="4" w:space="1"/>
      </w:pBdr>
      <w:ind w:right="43" w:firstLine="360"/>
      <w:jc w:val="center"/>
    </w:pPr>
    <w:r>
      <w:rPr>
        <w:rFonts w:hAnsi="宋体"/>
        <w:sz w:val="21"/>
        <w:szCs w:val="21"/>
      </w:rPr>
      <mc:AlternateContent>
        <mc:Choice Requires="wps">
          <w:drawing>
            <wp:anchor distT="0" distB="0" distL="114300" distR="114300" simplePos="0" relativeHeight="251673600" behindDoc="0" locked="0" layoutInCell="1" allowOverlap="1">
              <wp:simplePos x="0" y="0"/>
              <wp:positionH relativeFrom="column">
                <wp:posOffset>131445</wp:posOffset>
              </wp:positionH>
              <wp:positionV relativeFrom="paragraph">
                <wp:posOffset>3067685</wp:posOffset>
              </wp:positionV>
              <wp:extent cx="5486400" cy="0"/>
              <wp:effectExtent l="0" t="0" r="0" b="0"/>
              <wp:wrapNone/>
              <wp:docPr id="29" name="Line 45"/>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a:effectLst/>
                    </wps:spPr>
                    <wps:bodyPr/>
                  </wps:wsp>
                </a:graphicData>
              </a:graphic>
            </wp:anchor>
          </w:drawing>
        </mc:Choice>
        <mc:Fallback>
          <w:pict>
            <v:line id="Line 45" o:spid="_x0000_s1026" o:spt="20" style="position:absolute;left:0pt;margin-left:10.35pt;margin-top:241.55pt;height:0pt;width:432pt;z-index:251673600;mso-width-relative:page;mso-height-relative:page;" filled="f" stroked="t" coordsize="21600,21600" o:gfxdata="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tQLWdYAAAAKAQAADwAAAAAAAAABACAAAAAiAAAA&#10;ZHJzL2Rvd25yZXYueG1sUEsBAhQAFAAAAAgAh07iQL7NFajQAQAArwMAAA4AAAAAAAAAAQAgAAAA&#10;JQEAAGRycy9lMm9Eb2MueG1sUEsFBgAAAAAGAAYAWQEAAGcFA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72576" behindDoc="0" locked="0" layoutInCell="1" allowOverlap="1">
              <wp:simplePos x="0" y="0"/>
              <wp:positionH relativeFrom="column">
                <wp:posOffset>131445</wp:posOffset>
              </wp:positionH>
              <wp:positionV relativeFrom="paragraph">
                <wp:posOffset>2968625</wp:posOffset>
              </wp:positionV>
              <wp:extent cx="5257800" cy="0"/>
              <wp:effectExtent l="0" t="0" r="0" b="0"/>
              <wp:wrapNone/>
              <wp:docPr id="28" name="Line 44"/>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44" o:spid="_x0000_s1026" o:spt="20" style="position:absolute;left:0pt;margin-left:10.35pt;margin-top:233.75pt;height:0pt;width:414pt;z-index:251672576;mso-width-relative:page;mso-height-relative:page;" filled="f" stroked="t" coordsize="21600,21600" o:gfxdata="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8h5TdcAAAAKAQAADwAAAAAAAAABACAAAAAiAAAA&#10;ZHJzL2Rvd25yZXYueG1sUEsBAhQAFAAAAAgAh07iQPCOFyvPAQAArwMAAA4AAAAAAAAAAQAgAAAA&#10;JgEAAGRycy9lMm9Eb2MueG1sUEsFBgAAAAAGAAYAWQEAAGcFA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71552" behindDoc="0" locked="0" layoutInCell="1" allowOverlap="1">
              <wp:simplePos x="0" y="0"/>
              <wp:positionH relativeFrom="column">
                <wp:posOffset>179705</wp:posOffset>
              </wp:positionH>
              <wp:positionV relativeFrom="paragraph">
                <wp:posOffset>2968625</wp:posOffset>
              </wp:positionV>
              <wp:extent cx="5317490" cy="0"/>
              <wp:effectExtent l="0" t="0" r="0" b="0"/>
              <wp:wrapNone/>
              <wp:docPr id="27" name="Line 43"/>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43" o:spid="_x0000_s1026" o:spt="20" style="position:absolute;left:0pt;flip:y;margin-left:14.15pt;margin-top:233.75pt;height:0pt;width:418.7pt;z-index:251671552;mso-width-relative:page;mso-height-relative:page;" filled="f" stroked="t" coordsize="21600,21600" o:gfxdata="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dMYXdgAAAAKAQAADwAAAAAAAAAB&#10;ACAAAAAiAAAAZHJzL2Rvd25yZXYueG1sUEsBAhQAFAAAAAgAh07iQPcTmt7XAQAAuQMAAA4AAAAA&#10;AAAAAQAgAAAAJwEAAGRycy9lMm9Eb2MueG1sUEsFBgAAAAAGAAYAWQEAAHAFA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68480" behindDoc="0" locked="0" layoutInCell="1" allowOverlap="1">
              <wp:simplePos x="0" y="0"/>
              <wp:positionH relativeFrom="column">
                <wp:posOffset>266065</wp:posOffset>
              </wp:positionH>
              <wp:positionV relativeFrom="paragraph">
                <wp:posOffset>3181985</wp:posOffset>
              </wp:positionV>
              <wp:extent cx="8801100" cy="0"/>
              <wp:effectExtent l="0" t="0" r="0" b="0"/>
              <wp:wrapNone/>
              <wp:docPr id="24" name="Line 40"/>
              <wp:cNvGraphicFramePr/>
              <a:graphic xmlns:a="http://schemas.openxmlformats.org/drawingml/2006/main">
                <a:graphicData uri="http://schemas.microsoft.com/office/word/2010/wordprocessingShape">
                  <wps:wsp>
                    <wps:cNvCnPr>
                      <a:cxnSpLocks noChangeShapeType="1"/>
                    </wps:cNvCnPr>
                    <wps:spPr bwMode="auto">
                      <a:xfrm>
                        <a:off x="0" y="0"/>
                        <a:ext cx="8801100" cy="0"/>
                      </a:xfrm>
                      <a:prstGeom prst="line">
                        <a:avLst/>
                      </a:prstGeom>
                      <a:noFill/>
                      <a:ln w="9525">
                        <a:solidFill>
                          <a:srgbClr val="000000"/>
                        </a:solidFill>
                        <a:round/>
                      </a:ln>
                      <a:effectLst/>
                    </wps:spPr>
                    <wps:bodyPr/>
                  </wps:wsp>
                </a:graphicData>
              </a:graphic>
            </wp:anchor>
          </w:drawing>
        </mc:Choice>
        <mc:Fallback>
          <w:pict>
            <v:line id="Line 40" o:spid="_x0000_s1026" o:spt="20" style="position:absolute;left:0pt;margin-left:20.95pt;margin-top:250.55pt;height:0pt;width:693pt;z-index:251668480;mso-width-relative:page;mso-height-relative:page;" filled="f" stroked="t" coordsize="21600,21600" o:gfxdata="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0uoUDXAAAACwEAAA8AAAAAAAAAAQAgAAAAIgAA&#10;AGRycy9kb3ducmV2LnhtbFBLAQIUABQAAAAIAIdO4kAl+Rez0AEAAK8DAAAOAAAAAAAAAAEAIAAA&#10;ACYBAABkcnMvZTJvRG9jLnhtbFBLBQYAAAAABgAGAFkBAABoBQAAAAA=&#10;">
              <v:fill on="f" focussize="0,0"/>
              <v:stroke color="#000000" joinstyle="round"/>
              <v:imagedata o:title=""/>
              <o:lock v:ext="edit" aspectratio="f"/>
            </v:line>
          </w:pict>
        </mc:Fallback>
      </mc:AlternateContent>
    </w:r>
    <w:r>
      <w:rPr>
        <w:rFonts w:hAnsi="宋体"/>
        <w:sz w:val="21"/>
        <w:szCs w:val="21"/>
      </w:rPr>
      <mc:AlternateContent>
        <mc:Choice Requires="wps">
          <w:drawing>
            <wp:anchor distT="0" distB="0" distL="114300" distR="114300" simplePos="0" relativeHeight="251667456" behindDoc="0" locked="0" layoutInCell="1" allowOverlap="1">
              <wp:simplePos x="0" y="0"/>
              <wp:positionH relativeFrom="column">
                <wp:posOffset>266065</wp:posOffset>
              </wp:positionH>
              <wp:positionV relativeFrom="paragraph">
                <wp:posOffset>3181985</wp:posOffset>
              </wp:positionV>
              <wp:extent cx="8801100" cy="0"/>
              <wp:effectExtent l="0" t="0" r="0" b="0"/>
              <wp:wrapNone/>
              <wp:docPr id="23" name="Line 39"/>
              <wp:cNvGraphicFramePr/>
              <a:graphic xmlns:a="http://schemas.openxmlformats.org/drawingml/2006/main">
                <a:graphicData uri="http://schemas.microsoft.com/office/word/2010/wordprocessingShape">
                  <wps:wsp>
                    <wps:cNvCnPr>
                      <a:cxnSpLocks noChangeShapeType="1"/>
                    </wps:cNvCnPr>
                    <wps:spPr bwMode="auto">
                      <a:xfrm>
                        <a:off x="0" y="0"/>
                        <a:ext cx="8801100" cy="0"/>
                      </a:xfrm>
                      <a:prstGeom prst="line">
                        <a:avLst/>
                      </a:prstGeom>
                      <a:noFill/>
                      <a:ln w="9525">
                        <a:solidFill>
                          <a:srgbClr val="000000"/>
                        </a:solidFill>
                        <a:round/>
                      </a:ln>
                      <a:effectLst/>
                    </wps:spPr>
                    <wps:bodyPr/>
                  </wps:wsp>
                </a:graphicData>
              </a:graphic>
            </wp:anchor>
          </w:drawing>
        </mc:Choice>
        <mc:Fallback>
          <w:pict>
            <v:line id="Line 39" o:spid="_x0000_s1026" o:spt="20" style="position:absolute;left:0pt;margin-left:20.95pt;margin-top:250.55pt;height:0pt;width:693pt;z-index:251667456;mso-width-relative:page;mso-height-relative:page;" filled="f" stroked="t" coordsize="21600,21600" o:gfxdata="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0uoUDXAAAACwEAAA8AAAAAAAAAAQAgAAAAIgAA&#10;AGRycy9kb3ducmV2LnhtbFBLAQIUABQAAAAIAIdO4kBY/wiM0AEAAK8DAAAOAAAAAAAAAAEAIAAA&#10;ACYBAABkcnMvZTJvRG9jLnhtbFBLBQYAAAAABgAGAFkBAABoBQ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78048"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25"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78048;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HEmoXWAAAACQEAAA8AAAAAAAAAAQAg&#10;AAAAIgAAAGRycy9kb3ducmV2LnhtbFBLAQIUABQAAAAIAIdO4kBCFYO01wEAALoDAAAOAAAAAAAA&#10;AAEAIAAAACUBAABkcnMvZTJvRG9jLnhtbFBLBQYAAAAABgAGAFkBAABuBQ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84192"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27"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84192;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CMs+Xd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85216"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31"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85216;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HEmoXWAAAACQEAAA8AAAAAAAAAAQAg&#10;AAAAIgAAAGRycy9kb3ducmV2LnhtbFBLAQIUABQAAAAIAIdO4kA/pfn31wEAALoDAAAOAAAAAAAA&#10;AAEAIAAAACUBAABkcnMvZTJvRG9jLnhtbFBLBQYAAAAABgAGAFkBAABuBQ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86240"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33"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86240;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dXtEHt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87264"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35"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87264;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6h/z/9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88288"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37"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88288;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oMFOFt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rFonts w:hAnsi="宋体"/>
        <w:sz w:val="21"/>
        <w:szCs w:val="21"/>
      </w:rPr>
      <mc:AlternateContent>
        <mc:Choice Requires="wps">
          <w:drawing>
            <wp:anchor distT="0" distB="0" distL="114300" distR="114300" simplePos="0" relativeHeight="251789312"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45"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89312;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8yzS1N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360"/>
      <w:jc w:val="both"/>
      <w:rPr>
        <w:rFonts w:hint="default"/>
        <w:lang w:val="en-US"/>
      </w:rPr>
    </w:pPr>
    <w:r>
      <w:rPr>
        <w:sz w:val="21"/>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1</w:t>
                    </w:r>
                    <w:r>
                      <w:fldChar w:fldCharType="end"/>
                    </w:r>
                  </w:p>
                </w:txbxContent>
              </v:textbox>
            </v:shape>
          </w:pict>
        </mc:Fallback>
      </mc:AlternateContent>
    </w:r>
    <w:r>
      <w:rPr>
        <w:rFonts w:hAnsi="宋体"/>
        <w:sz w:val="21"/>
        <w:szCs w:val="21"/>
      </w:rPr>
      <mc:AlternateContent>
        <mc:Choice Requires="wps">
          <w:drawing>
            <wp:anchor distT="0" distB="0" distL="114300" distR="114300" simplePos="0" relativeHeight="251790336" behindDoc="0" locked="0" layoutInCell="1" allowOverlap="1">
              <wp:simplePos x="0" y="0"/>
              <wp:positionH relativeFrom="column">
                <wp:posOffset>48260</wp:posOffset>
              </wp:positionH>
              <wp:positionV relativeFrom="paragraph">
                <wp:posOffset>-64135</wp:posOffset>
              </wp:positionV>
              <wp:extent cx="5317490" cy="0"/>
              <wp:effectExtent l="0" t="0" r="0" b="0"/>
              <wp:wrapNone/>
              <wp:docPr id="148" name="Line 31"/>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a:effectLst/>
                    </wps:spPr>
                    <wps:bodyPr/>
                  </wps:wsp>
                </a:graphicData>
              </a:graphic>
            </wp:anchor>
          </w:drawing>
        </mc:Choice>
        <mc:Fallback>
          <w:pict>
            <v:line id="Line 31" o:spid="_x0000_s1026" o:spt="20" style="position:absolute;left:0pt;flip:y;margin-left:3.8pt;margin-top:-5.05pt;height:0pt;width:418.7pt;z-index:251790336;mso-width-relative:page;mso-height-relative:page;" filled="f" stroked="t" coordsize="21600,21600" o:gfxdata="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xJqF1gAAAAkBAAAPAAAAAAAAAAEA&#10;IAAAACIAAABkcnMvZG93bnJldi54bWxQSwECFAAUAAAACACHTuJAqQwTuNgBAAC6AwAADgAAAAAA&#10;AAABACAAAAAlAQAAZHJzL2Uyb0RvYy54bWxQSwUGAAAAAAYABgBZAQAAbwUAAAAA&#10;">
              <v:fill on="f" focussize="0,0"/>
              <v:stroke color="#000000" joinstyle="round"/>
              <v:imagedata o:title=""/>
              <o:lock v:ext="edit" aspectratio="f"/>
            </v:line>
          </w:pict>
        </mc:Fallback>
      </mc:AlternateContent>
    </w:r>
    <w:r>
      <w:rPr>
        <w:rFonts w:hint="eastAsia" w:hAnsi="宋体"/>
        <w:sz w:val="21"/>
        <w:szCs w:val="21"/>
      </w:rPr>
      <w:t>临海市利民化工</w:t>
    </w:r>
    <w:r>
      <w:rPr>
        <w:rFonts w:hAnsi="宋体"/>
        <w:sz w:val="21"/>
        <w:szCs w:val="21"/>
      </w:rPr>
      <w:t>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40" w:lineRule="auto"/>
      <w:ind w:left="420" w:leftChars="-135" w:right="-141" w:rightChars="-67" w:hanging="703"/>
      <w:jc w:val="right"/>
      <w:textAlignment w:val="center"/>
      <w:rPr>
        <w:b/>
        <w:sz w:val="21"/>
        <w:szCs w:val="21"/>
      </w:rPr>
    </w:pPr>
    <w:r>
      <w:rPr>
        <w:b/>
        <w:sz w:val="21"/>
        <w:szCs w:val="21"/>
      </w:rPr>
      <w:drawing>
        <wp:inline distT="0" distB="0" distL="0" distR="0">
          <wp:extent cx="883920" cy="47688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5202" cy="477852"/>
                  </a:xfrm>
                  <a:prstGeom prst="rect">
                    <a:avLst/>
                  </a:prstGeom>
                  <a:noFill/>
                </pic:spPr>
              </pic:pic>
            </a:graphicData>
          </a:graphic>
        </wp:inline>
      </w:drawing>
    </w:r>
    <w:r>
      <w:rPr>
        <w:rFonts w:hint="eastAsia"/>
        <w:b/>
        <w:sz w:val="21"/>
        <w:szCs w:val="21"/>
      </w:rPr>
      <w:t>多看一眼，安全保险；多防一步，不出事故；多管一些，碧水蓝天；多理一点，健康长远。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40" w:lineRule="auto"/>
      <w:ind w:left="420" w:leftChars="-135" w:right="-141" w:rightChars="-67" w:hanging="703"/>
      <w:jc w:val="center"/>
      <w:textAlignment w:val="center"/>
    </w:pPr>
    <w:r>
      <w:rPr>
        <w:b/>
        <w:sz w:val="21"/>
        <w:szCs w:val="21"/>
      </w:rPr>
      <w:drawing>
        <wp:inline distT="0" distB="0" distL="0" distR="0">
          <wp:extent cx="883920" cy="476885"/>
          <wp:effectExtent l="0" t="0" r="11430" b="1841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5202" cy="477852"/>
                  </a:xfrm>
                  <a:prstGeom prst="rect">
                    <a:avLst/>
                  </a:prstGeom>
                  <a:noFill/>
                </pic:spPr>
              </pic:pic>
            </a:graphicData>
          </a:graphic>
        </wp:inline>
      </w:drawing>
    </w:r>
    <w:r>
      <w:rPr>
        <w:rFonts w:hint="eastAsia"/>
        <w:b/>
        <w:sz w:val="21"/>
        <w:szCs w:val="21"/>
      </w:rPr>
      <w:t>多看一眼，安全保险；多防一步，不出事故；多管一些，碧水蓝天；多理一点，健康长远。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single" w:color="auto" w:sz="6" w:space="6"/>
      </w:pBdr>
    </w:pPr>
    <w:r>
      <w:rPr>
        <w:rFonts w:hAnsi="宋体"/>
        <w:sz w:val="21"/>
        <w:szCs w:val="21"/>
      </w:rPr>
      <w:t>生产安全事故</w:t>
    </w:r>
    <w:r>
      <w:rPr>
        <w:rFonts w:hint="eastAsia" w:hAnsi="宋体"/>
        <w:sz w:val="21"/>
        <w:szCs w:val="21"/>
      </w:rPr>
      <w:t>应急</w:t>
    </w:r>
    <w:r>
      <w:rPr>
        <w:rFonts w:hAnsi="宋体"/>
        <w:sz w:val="21"/>
        <w:szCs w:val="21"/>
      </w:rPr>
      <w:t>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33259"/>
    <w:multiLevelType w:val="multilevel"/>
    <w:tmpl w:val="82D3325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73823F7"/>
    <w:multiLevelType w:val="multilevel"/>
    <w:tmpl w:val="873823F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8C5482DE"/>
    <w:multiLevelType w:val="multilevel"/>
    <w:tmpl w:val="8C5482D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8C5CE009"/>
    <w:multiLevelType w:val="multilevel"/>
    <w:tmpl w:val="8C5CE009"/>
    <w:lvl w:ilvl="0" w:tentative="0">
      <w:start w:val="1"/>
      <w:numFmt w:val="decimal"/>
      <w:lvlText w:val="%1."/>
      <w:lvlJc w:val="left"/>
      <w:pPr>
        <w:tabs>
          <w:tab w:val="left" w:pos="720"/>
        </w:tabs>
        <w:ind w:left="720" w:firstLine="65176"/>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8E28E2C8"/>
    <w:multiLevelType w:val="multilevel"/>
    <w:tmpl w:val="8E28E2C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991AD5AB"/>
    <w:multiLevelType w:val="multilevel"/>
    <w:tmpl w:val="991AD5A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A322BBE0"/>
    <w:multiLevelType w:val="multilevel"/>
    <w:tmpl w:val="A322BBE0"/>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
    <w:nsid w:val="A49115E2"/>
    <w:multiLevelType w:val="multilevel"/>
    <w:tmpl w:val="A49115E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A79C2D3C"/>
    <w:multiLevelType w:val="multilevel"/>
    <w:tmpl w:val="A79C2D3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AB543396"/>
    <w:multiLevelType w:val="multilevel"/>
    <w:tmpl w:val="AB543396"/>
    <w:lvl w:ilvl="0" w:tentative="0">
      <w:start w:val="1"/>
      <w:numFmt w:val="decimal"/>
      <w:suff w:val="nothing"/>
      <w:lvlText w:val="%1）"/>
      <w:lvlJc w:val="left"/>
      <w:pPr>
        <w:ind w:left="18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B5B6CC7B"/>
    <w:multiLevelType w:val="multilevel"/>
    <w:tmpl w:val="B5B6CC7B"/>
    <w:lvl w:ilvl="0" w:tentative="0">
      <w:start w:val="1"/>
      <w:numFmt w:val="decimal"/>
      <w:lvlText w:val="%1)"/>
      <w:lvlJc w:val="left"/>
      <w:pPr>
        <w:tabs>
          <w:tab w:val="left" w:pos="420"/>
        </w:tabs>
        <w:ind w:left="84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B9BDE15E"/>
    <w:multiLevelType w:val="multilevel"/>
    <w:tmpl w:val="B9BDE15E"/>
    <w:lvl w:ilvl="0" w:tentative="0">
      <w:start w:val="1"/>
      <w:numFmt w:val="decimal"/>
      <w:suff w:val="nothing"/>
      <w:lvlText w:val="%1）"/>
      <w:lvlJc w:val="left"/>
      <w:pPr>
        <w:ind w:left="36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BCAAB356"/>
    <w:multiLevelType w:val="multilevel"/>
    <w:tmpl w:val="BCAAB35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C441C1C0"/>
    <w:multiLevelType w:val="multilevel"/>
    <w:tmpl w:val="C441C1C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CE3539C1"/>
    <w:multiLevelType w:val="multilevel"/>
    <w:tmpl w:val="CE3539C1"/>
    <w:lvl w:ilvl="0" w:tentative="0">
      <w:start w:val="1"/>
      <w:numFmt w:val="decimalEnclosedCircleChinese"/>
      <w:suff w:val="nothing"/>
      <w:lvlText w:val="%1　"/>
      <w:lvlJc w:val="left"/>
      <w:pPr>
        <w:ind w:left="0" w:firstLine="4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D0EE052C"/>
    <w:multiLevelType w:val="multilevel"/>
    <w:tmpl w:val="D0EE052C"/>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6">
    <w:nsid w:val="D5017975"/>
    <w:multiLevelType w:val="multilevel"/>
    <w:tmpl w:val="D5017975"/>
    <w:lvl w:ilvl="0" w:tentative="0">
      <w:start w:val="1"/>
      <w:numFmt w:val="decimal"/>
      <w:lvlText w:val="%1）"/>
      <w:lvlJc w:val="left"/>
      <w:pPr>
        <w:ind w:left="585" w:hanging="360"/>
      </w:pPr>
      <w:rPr>
        <w:rFonts w:hint="default" w:ascii="Times New Roman" w:hAnsi="Times New Roman" w:cs="Times New Roman"/>
      </w:rPr>
    </w:lvl>
    <w:lvl w:ilvl="1" w:tentative="0">
      <w:start w:val="1"/>
      <w:numFmt w:val="lowerLetter"/>
      <w:lvlText w:val="%2)"/>
      <w:lvlJc w:val="left"/>
      <w:pPr>
        <w:ind w:left="1065" w:hanging="420"/>
      </w:pPr>
      <w:rPr>
        <w:rFonts w:hint="default" w:ascii="Times New Roman" w:hAnsi="Times New Roman" w:cs="Times New Roman"/>
      </w:rPr>
    </w:lvl>
    <w:lvl w:ilvl="2" w:tentative="0">
      <w:start w:val="1"/>
      <w:numFmt w:val="lowerRoman"/>
      <w:lvlText w:val="%3."/>
      <w:lvlJc w:val="right"/>
      <w:pPr>
        <w:ind w:left="1485" w:hanging="420"/>
      </w:pPr>
      <w:rPr>
        <w:rFonts w:hint="default" w:ascii="Times New Roman" w:hAnsi="Times New Roman" w:cs="Times New Roman"/>
      </w:rPr>
    </w:lvl>
    <w:lvl w:ilvl="3" w:tentative="0">
      <w:start w:val="1"/>
      <w:numFmt w:val="decimal"/>
      <w:lvlText w:val="%4."/>
      <w:lvlJc w:val="left"/>
      <w:pPr>
        <w:ind w:left="1905" w:hanging="420"/>
      </w:pPr>
      <w:rPr>
        <w:rFonts w:hint="default" w:ascii="Times New Roman" w:hAnsi="Times New Roman" w:cs="Times New Roman"/>
      </w:rPr>
    </w:lvl>
    <w:lvl w:ilvl="4" w:tentative="0">
      <w:start w:val="1"/>
      <w:numFmt w:val="lowerLetter"/>
      <w:lvlText w:val="%5)"/>
      <w:lvlJc w:val="left"/>
      <w:pPr>
        <w:ind w:left="2325" w:hanging="420"/>
      </w:pPr>
      <w:rPr>
        <w:rFonts w:hint="default" w:ascii="Times New Roman" w:hAnsi="Times New Roman" w:cs="Times New Roman"/>
      </w:rPr>
    </w:lvl>
    <w:lvl w:ilvl="5" w:tentative="0">
      <w:start w:val="1"/>
      <w:numFmt w:val="lowerRoman"/>
      <w:lvlText w:val="%6."/>
      <w:lvlJc w:val="right"/>
      <w:pPr>
        <w:ind w:left="2745" w:hanging="420"/>
      </w:pPr>
      <w:rPr>
        <w:rFonts w:hint="default" w:ascii="Times New Roman" w:hAnsi="Times New Roman" w:cs="Times New Roman"/>
      </w:rPr>
    </w:lvl>
    <w:lvl w:ilvl="6" w:tentative="0">
      <w:start w:val="1"/>
      <w:numFmt w:val="decimal"/>
      <w:lvlText w:val="%7."/>
      <w:lvlJc w:val="left"/>
      <w:pPr>
        <w:ind w:left="3165" w:hanging="420"/>
      </w:pPr>
      <w:rPr>
        <w:rFonts w:hint="default" w:ascii="Times New Roman" w:hAnsi="Times New Roman" w:cs="Times New Roman"/>
      </w:rPr>
    </w:lvl>
    <w:lvl w:ilvl="7" w:tentative="0">
      <w:start w:val="1"/>
      <w:numFmt w:val="lowerLetter"/>
      <w:lvlText w:val="%8)"/>
      <w:lvlJc w:val="left"/>
      <w:pPr>
        <w:ind w:left="3585" w:hanging="420"/>
      </w:pPr>
      <w:rPr>
        <w:rFonts w:hint="default" w:ascii="Times New Roman" w:hAnsi="Times New Roman" w:cs="Times New Roman"/>
      </w:rPr>
    </w:lvl>
    <w:lvl w:ilvl="8" w:tentative="0">
      <w:start w:val="1"/>
      <w:numFmt w:val="lowerRoman"/>
      <w:lvlText w:val="%9."/>
      <w:lvlJc w:val="right"/>
      <w:pPr>
        <w:ind w:left="4005" w:hanging="420"/>
      </w:pPr>
      <w:rPr>
        <w:rFonts w:hint="default" w:ascii="Times New Roman" w:hAnsi="Times New Roman" w:cs="Times New Roman"/>
      </w:rPr>
    </w:lvl>
  </w:abstractNum>
  <w:abstractNum w:abstractNumId="17">
    <w:nsid w:val="D6310DD8"/>
    <w:multiLevelType w:val="multilevel"/>
    <w:tmpl w:val="D6310DD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8">
    <w:nsid w:val="D636BC5D"/>
    <w:multiLevelType w:val="multilevel"/>
    <w:tmpl w:val="D636BC5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9">
    <w:nsid w:val="D6A81B49"/>
    <w:multiLevelType w:val="singleLevel"/>
    <w:tmpl w:val="D6A81B49"/>
    <w:lvl w:ilvl="0" w:tentative="0">
      <w:start w:val="4"/>
      <w:numFmt w:val="decimal"/>
      <w:suff w:val="nothing"/>
      <w:lvlText w:val="（%1）"/>
      <w:lvlJc w:val="left"/>
    </w:lvl>
  </w:abstractNum>
  <w:abstractNum w:abstractNumId="20">
    <w:nsid w:val="E06C5F3C"/>
    <w:multiLevelType w:val="multilevel"/>
    <w:tmpl w:val="E06C5F3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E1B211BD"/>
    <w:multiLevelType w:val="multilevel"/>
    <w:tmpl w:val="E1B211B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2">
    <w:nsid w:val="E74C718F"/>
    <w:multiLevelType w:val="multilevel"/>
    <w:tmpl w:val="E74C718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3">
    <w:nsid w:val="F158F34E"/>
    <w:multiLevelType w:val="multilevel"/>
    <w:tmpl w:val="F158F34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4">
    <w:nsid w:val="F2EBB83B"/>
    <w:multiLevelType w:val="multilevel"/>
    <w:tmpl w:val="F2EBB83B"/>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25">
    <w:nsid w:val="F5750B03"/>
    <w:multiLevelType w:val="multilevel"/>
    <w:tmpl w:val="F5750B0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0075DCA5"/>
    <w:multiLevelType w:val="multilevel"/>
    <w:tmpl w:val="0075DCA5"/>
    <w:lvl w:ilvl="0" w:tentative="0">
      <w:start w:val="1"/>
      <w:numFmt w:val="decimal"/>
      <w:lvlText w:val="%1."/>
      <w:lvlJc w:val="left"/>
      <w:pPr>
        <w:tabs>
          <w:tab w:val="left" w:pos="720"/>
        </w:tabs>
        <w:ind w:left="720" w:firstLine="65176"/>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7">
    <w:nsid w:val="01790C0C"/>
    <w:multiLevelType w:val="multilevel"/>
    <w:tmpl w:val="01790C0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8">
    <w:nsid w:val="0655AE30"/>
    <w:multiLevelType w:val="multilevel"/>
    <w:tmpl w:val="0655AE30"/>
    <w:lvl w:ilvl="0" w:tentative="0">
      <w:start w:val="1"/>
      <w:numFmt w:val="decimalEnclosedCircleChinese"/>
      <w:suff w:val="nothing"/>
      <w:lvlText w:val="%1　"/>
      <w:lvlJc w:val="left"/>
      <w:pPr>
        <w:ind w:left="0" w:firstLine="4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9">
    <w:nsid w:val="06F51354"/>
    <w:multiLevelType w:val="multilevel"/>
    <w:tmpl w:val="06F51354"/>
    <w:lvl w:ilvl="0" w:tentative="0">
      <w:start w:val="1"/>
      <w:numFmt w:val="decimalEnclosedCircle"/>
      <w:lvlText w:val="%1"/>
      <w:lvlJc w:val="left"/>
      <w:pPr>
        <w:tabs>
          <w:tab w:val="left" w:pos="435"/>
        </w:tabs>
        <w:ind w:left="435" w:hanging="435"/>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97"/>
      <w:lvlText w:val="%3."/>
      <w:lvlJc w:val="right"/>
      <w:pPr>
        <w:tabs>
          <w:tab w:val="left" w:pos="1260"/>
        </w:tabs>
        <w:ind w:left="1260" w:hanging="420"/>
      </w:pPr>
    </w:lvl>
    <w:lvl w:ilvl="3" w:tentative="0">
      <w:start w:val="1"/>
      <w:numFmt w:val="decimal"/>
      <w:pStyle w:val="13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09A24AE4"/>
    <w:multiLevelType w:val="multilevel"/>
    <w:tmpl w:val="09A24AE4"/>
    <w:lvl w:ilvl="0" w:tentative="0">
      <w:start w:val="1"/>
      <w:numFmt w:val="decimal"/>
      <w:lvlText w:val="%1）"/>
      <w:lvlJc w:val="left"/>
      <w:pPr>
        <w:tabs>
          <w:tab w:val="left" w:pos="1121"/>
        </w:tabs>
        <w:ind w:left="1121" w:firstLine="0"/>
      </w:pPr>
      <w:rPr>
        <w:rFonts w:hint="eastAsia"/>
      </w:rPr>
    </w:lvl>
    <w:lvl w:ilvl="1" w:tentative="0">
      <w:start w:val="1"/>
      <w:numFmt w:val="decimal"/>
      <w:lvlText w:val="%2）"/>
      <w:lvlJc w:val="left"/>
      <w:pPr>
        <w:tabs>
          <w:tab w:val="left" w:pos="561"/>
        </w:tabs>
        <w:ind w:left="561" w:hanging="561"/>
      </w:pPr>
      <w:rPr>
        <w:rFonts w:hint="eastAsia"/>
      </w:rPr>
    </w:lvl>
    <w:lvl w:ilvl="2" w:tentative="0">
      <w:start w:val="1"/>
      <w:numFmt w:val="lowerRoman"/>
      <w:lvlText w:val="%3."/>
      <w:lvlJc w:val="right"/>
      <w:pPr>
        <w:tabs>
          <w:tab w:val="left" w:pos="1820"/>
        </w:tabs>
        <w:ind w:left="1820" w:hanging="420"/>
      </w:pPr>
    </w:lvl>
    <w:lvl w:ilvl="3" w:tentative="0">
      <w:start w:val="1"/>
      <w:numFmt w:val="decimal"/>
      <w:pStyle w:val="121"/>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31">
    <w:nsid w:val="11F5B6BD"/>
    <w:multiLevelType w:val="multilevel"/>
    <w:tmpl w:val="11F5B6BD"/>
    <w:lvl w:ilvl="0" w:tentative="0">
      <w:start w:val="1"/>
      <w:numFmt w:val="decimalEnclosedCircleChinese"/>
      <w:suff w:val="nothing"/>
      <w:lvlText w:val="%1　"/>
      <w:lvlJc w:val="left"/>
      <w:pPr>
        <w:ind w:left="0" w:firstLine="4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2">
    <w:nsid w:val="13694A20"/>
    <w:multiLevelType w:val="multilevel"/>
    <w:tmpl w:val="13694A20"/>
    <w:lvl w:ilvl="0" w:tentative="0">
      <w:start w:val="1"/>
      <w:numFmt w:val="upperLetter"/>
      <w:pStyle w:val="163"/>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137CCE2C"/>
    <w:multiLevelType w:val="multilevel"/>
    <w:tmpl w:val="137CCE2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4">
    <w:nsid w:val="142B78EB"/>
    <w:multiLevelType w:val="multilevel"/>
    <w:tmpl w:val="142B78EB"/>
    <w:lvl w:ilvl="0" w:tentative="0">
      <w:start w:val="9"/>
      <w:numFmt w:val="decimalEnclosedCircle"/>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1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26096C6E"/>
    <w:multiLevelType w:val="multilevel"/>
    <w:tmpl w:val="26096C6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6">
    <w:nsid w:val="2F89B1E3"/>
    <w:multiLevelType w:val="multilevel"/>
    <w:tmpl w:val="2F89B1E3"/>
    <w:lvl w:ilvl="0" w:tentative="0">
      <w:start w:val="1"/>
      <w:numFmt w:val="decimal"/>
      <w:suff w:val="nothing"/>
      <w:lvlText w:val="%1）"/>
      <w:lvlJc w:val="left"/>
      <w:pPr>
        <w:ind w:left="15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7">
    <w:nsid w:val="301B525B"/>
    <w:multiLevelType w:val="multilevel"/>
    <w:tmpl w:val="301B525B"/>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8">
    <w:nsid w:val="336DBF10"/>
    <w:multiLevelType w:val="multilevel"/>
    <w:tmpl w:val="336DBF1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9">
    <w:nsid w:val="3C8A599B"/>
    <w:multiLevelType w:val="multilevel"/>
    <w:tmpl w:val="3C8A599B"/>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0"/>
      </w:pPr>
      <w:rPr>
        <w:rFonts w:hint="default" w:ascii="Times New Roman" w:hAnsi="Times New Roman" w:cs="Times New Roman"/>
      </w:rPr>
    </w:lvl>
    <w:lvl w:ilvl="3" w:tentative="0">
      <w:start w:val="1"/>
      <w:numFmt w:val="decimal"/>
      <w:suff w:val="space"/>
      <w:lvlText w:val="%1.%2.%3.%4"/>
      <w:lvlJc w:val="left"/>
      <w:pPr>
        <w:ind w:left="0" w:firstLine="0"/>
      </w:pPr>
      <w:rPr>
        <w:rFonts w:hint="default" w:ascii="Times New Roman" w:hAnsi="Times New Roman" w:cs="Times New Roman"/>
      </w:rPr>
    </w:lvl>
    <w:lvl w:ilvl="4" w:tentative="0">
      <w:start w:val="1"/>
      <w:numFmt w:val="decimal"/>
      <w:suff w:val="space"/>
      <w:lvlText w:val="%1.%2.%3.%4.%5"/>
      <w:lvlJc w:val="left"/>
      <w:pPr>
        <w:ind w:left="0" w:firstLine="0"/>
      </w:pPr>
      <w:rPr>
        <w:rFonts w:hint="default" w:ascii="Times New Roman" w:hAnsi="Times New Roman" w:cs="Times New Roman"/>
      </w:rPr>
    </w:lvl>
    <w:lvl w:ilvl="5" w:tentative="0">
      <w:start w:val="1"/>
      <w:numFmt w:val="decimal"/>
      <w:suff w:val="space"/>
      <w:lvlText w:val="%1.%2.%3.%4.%5.%6"/>
      <w:lvlJc w:val="left"/>
      <w:pPr>
        <w:ind w:left="0" w:firstLine="0"/>
      </w:pPr>
      <w:rPr>
        <w:rFonts w:hint="default" w:ascii="Times New Roman" w:hAnsi="Times New Roman" w:cs="Times New Roman"/>
      </w:rPr>
    </w:lvl>
    <w:lvl w:ilvl="6" w:tentative="0">
      <w:start w:val="1"/>
      <w:numFmt w:val="decimal"/>
      <w:suff w:val="space"/>
      <w:lvlText w:val="%1.%2.%3.%4.%5.%6.%7"/>
      <w:lvlJc w:val="left"/>
      <w:pPr>
        <w:ind w:left="0" w:firstLine="0"/>
      </w:pPr>
      <w:rPr>
        <w:rFonts w:hint="default" w:ascii="Times New Roman" w:hAnsi="Times New Roman" w:cs="Times New Roman"/>
      </w:rPr>
    </w:lvl>
    <w:lvl w:ilvl="7" w:tentative="0">
      <w:start w:val="1"/>
      <w:numFmt w:val="decimal"/>
      <w:suff w:val="space"/>
      <w:lvlText w:val="%1.%2.%3.%4.%5.%6.%7.%8"/>
      <w:lvlJc w:val="left"/>
      <w:pPr>
        <w:ind w:left="0" w:firstLine="0"/>
      </w:pPr>
      <w:rPr>
        <w:rFonts w:hint="default" w:ascii="Times New Roman" w:hAnsi="Times New Roman" w:cs="Times New Roman"/>
      </w:rPr>
    </w:lvl>
    <w:lvl w:ilvl="8" w:tentative="0">
      <w:start w:val="1"/>
      <w:numFmt w:val="decimal"/>
      <w:suff w:val="space"/>
      <w:lvlText w:val="%1.%2.%3.%4.%5.%6.%7.%8.%9"/>
      <w:lvlJc w:val="left"/>
      <w:pPr>
        <w:ind w:left="0" w:firstLine="0"/>
      </w:pPr>
      <w:rPr>
        <w:rFonts w:hint="default" w:ascii="Times New Roman" w:hAnsi="Times New Roman" w:cs="Times New Roman"/>
      </w:rPr>
    </w:lvl>
  </w:abstractNum>
  <w:abstractNum w:abstractNumId="40">
    <w:nsid w:val="40E9611B"/>
    <w:multiLevelType w:val="multilevel"/>
    <w:tmpl w:val="40E9611B"/>
    <w:lvl w:ilvl="0" w:tentative="0">
      <w:start w:val="1"/>
      <w:numFmt w:val="decimal"/>
      <w:lvlText w:val="%1"/>
      <w:lvlJc w:val="left"/>
      <w:pPr>
        <w:tabs>
          <w:tab w:val="left" w:pos="425"/>
        </w:tabs>
        <w:ind w:left="425" w:hanging="425"/>
      </w:pPr>
      <w:rPr>
        <w:rFonts w:hint="eastAsia" w:eastAsia="仿宋_GB2312"/>
        <w:sz w:val="32"/>
        <w:szCs w:val="32"/>
      </w:rPr>
    </w:lvl>
    <w:lvl w:ilvl="1" w:tentative="0">
      <w:start w:val="1"/>
      <w:numFmt w:val="decimal"/>
      <w:lvlText w:val="%1.%2"/>
      <w:lvlJc w:val="left"/>
      <w:pPr>
        <w:tabs>
          <w:tab w:val="left" w:pos="965"/>
        </w:tabs>
        <w:ind w:left="540" w:hanging="540"/>
      </w:pPr>
      <w:rPr>
        <w:rFonts w:hint="eastAsia" w:ascii="仿宋_GB2312" w:eastAsia="仿宋_GB2312"/>
        <w:b w:val="0"/>
        <w:sz w:val="28"/>
        <w:szCs w:val="28"/>
      </w:rPr>
    </w:lvl>
    <w:lvl w:ilvl="2" w:tentative="0">
      <w:start w:val="1"/>
      <w:numFmt w:val="decimal"/>
      <w:lvlText w:val="%1.%2.%3"/>
      <w:lvlJc w:val="left"/>
      <w:pPr>
        <w:tabs>
          <w:tab w:val="left" w:pos="340"/>
        </w:tabs>
        <w:ind w:left="0" w:firstLine="0"/>
      </w:pPr>
      <w:rPr>
        <w:rFonts w:hint="eastAsia"/>
      </w:rPr>
    </w:lvl>
    <w:lvl w:ilvl="3" w:tentative="0">
      <w:start w:val="1"/>
      <w:numFmt w:val="decimal"/>
      <w:pStyle w:val="139"/>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1">
    <w:nsid w:val="41521880"/>
    <w:multiLevelType w:val="multilevel"/>
    <w:tmpl w:val="41521880"/>
    <w:lvl w:ilvl="0" w:tentative="0">
      <w:start w:val="1"/>
      <w:numFmt w:val="decimal"/>
      <w:pStyle w:val="182"/>
      <w:lvlText w:val="%1）"/>
      <w:lvlJc w:val="left"/>
      <w:pPr>
        <w:tabs>
          <w:tab w:val="left" w:pos="961"/>
        </w:tabs>
        <w:ind w:left="961" w:hanging="420"/>
      </w:pPr>
      <w:rPr>
        <w:rFonts w:hint="eastAsia"/>
      </w:rPr>
    </w:lvl>
    <w:lvl w:ilvl="1" w:tentative="0">
      <w:start w:val="1"/>
      <w:numFmt w:val="lowerLetter"/>
      <w:lvlText w:val="%2)"/>
      <w:lvlJc w:val="left"/>
      <w:pPr>
        <w:tabs>
          <w:tab w:val="left" w:pos="841"/>
        </w:tabs>
        <w:ind w:left="841" w:hanging="420"/>
      </w:pPr>
    </w:lvl>
    <w:lvl w:ilvl="2" w:tentative="0">
      <w:start w:val="1"/>
      <w:numFmt w:val="lowerRoman"/>
      <w:lvlText w:val="%3."/>
      <w:lvlJc w:val="right"/>
      <w:pPr>
        <w:tabs>
          <w:tab w:val="left" w:pos="1261"/>
        </w:tabs>
        <w:ind w:left="1261" w:hanging="420"/>
      </w:pPr>
    </w:lvl>
    <w:lvl w:ilvl="3" w:tentative="0">
      <w:start w:val="1"/>
      <w:numFmt w:val="decimal"/>
      <w:lvlText w:val="%4."/>
      <w:lvlJc w:val="left"/>
      <w:pPr>
        <w:tabs>
          <w:tab w:val="left" w:pos="1681"/>
        </w:tabs>
        <w:ind w:left="1681" w:hanging="420"/>
      </w:pPr>
    </w:lvl>
    <w:lvl w:ilvl="4" w:tentative="0">
      <w:start w:val="1"/>
      <w:numFmt w:val="lowerLetter"/>
      <w:lvlText w:val="%5)"/>
      <w:lvlJc w:val="left"/>
      <w:pPr>
        <w:tabs>
          <w:tab w:val="left" w:pos="2101"/>
        </w:tabs>
        <w:ind w:left="2101" w:hanging="420"/>
      </w:pPr>
    </w:lvl>
    <w:lvl w:ilvl="5" w:tentative="0">
      <w:start w:val="1"/>
      <w:numFmt w:val="lowerRoman"/>
      <w:lvlText w:val="%6."/>
      <w:lvlJc w:val="right"/>
      <w:pPr>
        <w:tabs>
          <w:tab w:val="left" w:pos="2521"/>
        </w:tabs>
        <w:ind w:left="2521" w:hanging="420"/>
      </w:pPr>
    </w:lvl>
    <w:lvl w:ilvl="6" w:tentative="0">
      <w:start w:val="1"/>
      <w:numFmt w:val="decimal"/>
      <w:lvlText w:val="%7."/>
      <w:lvlJc w:val="left"/>
      <w:pPr>
        <w:tabs>
          <w:tab w:val="left" w:pos="2941"/>
        </w:tabs>
        <w:ind w:left="2941" w:hanging="420"/>
      </w:pPr>
    </w:lvl>
    <w:lvl w:ilvl="7" w:tentative="0">
      <w:start w:val="1"/>
      <w:numFmt w:val="lowerLetter"/>
      <w:lvlText w:val="%8)"/>
      <w:lvlJc w:val="left"/>
      <w:pPr>
        <w:tabs>
          <w:tab w:val="left" w:pos="3361"/>
        </w:tabs>
        <w:ind w:left="3361" w:hanging="420"/>
      </w:pPr>
    </w:lvl>
    <w:lvl w:ilvl="8" w:tentative="0">
      <w:start w:val="1"/>
      <w:numFmt w:val="lowerRoman"/>
      <w:lvlText w:val="%9."/>
      <w:lvlJc w:val="right"/>
      <w:pPr>
        <w:tabs>
          <w:tab w:val="left" w:pos="3781"/>
        </w:tabs>
        <w:ind w:left="3781" w:hanging="420"/>
      </w:pPr>
    </w:lvl>
  </w:abstractNum>
  <w:abstractNum w:abstractNumId="42">
    <w:nsid w:val="4179B0D8"/>
    <w:multiLevelType w:val="multilevel"/>
    <w:tmpl w:val="4179B0D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3">
    <w:nsid w:val="41F3C527"/>
    <w:multiLevelType w:val="multilevel"/>
    <w:tmpl w:val="41F3C52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4">
    <w:nsid w:val="44EA1A28"/>
    <w:multiLevelType w:val="multilevel"/>
    <w:tmpl w:val="44EA1A28"/>
    <w:lvl w:ilvl="0" w:tentative="0">
      <w:start w:val="1"/>
      <w:numFmt w:val="decimal"/>
      <w:lvlText w:val="%1）"/>
      <w:lvlJc w:val="left"/>
      <w:pPr>
        <w:tabs>
          <w:tab w:val="left" w:pos="57"/>
        </w:tabs>
        <w:ind w:left="0" w:firstLine="57"/>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72"/>
      <w:lvlText w:val="%3."/>
      <w:lvlJc w:val="right"/>
      <w:pPr>
        <w:tabs>
          <w:tab w:val="left" w:pos="1260"/>
        </w:tabs>
        <w:ind w:left="1260" w:hanging="420"/>
      </w:pPr>
    </w:lvl>
    <w:lvl w:ilvl="3" w:tentative="0">
      <w:start w:val="1"/>
      <w:numFmt w:val="decimal"/>
      <w:pStyle w:val="128"/>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4B4140A4"/>
    <w:multiLevelType w:val="multilevel"/>
    <w:tmpl w:val="4B4140A4"/>
    <w:lvl w:ilvl="0" w:tentative="0">
      <w:start w:val="3"/>
      <w:numFmt w:val="decimalEnclosedCircle"/>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15"/>
      <w:lvlText w:val="%4."/>
      <w:lvlJc w:val="left"/>
      <w:pPr>
        <w:tabs>
          <w:tab w:val="left" w:pos="1680"/>
        </w:tabs>
        <w:ind w:left="1680" w:hanging="420"/>
      </w:pPr>
    </w:lvl>
    <w:lvl w:ilvl="4" w:tentative="0">
      <w:start w:val="1"/>
      <w:numFmt w:val="lowerLetter"/>
      <w:pStyle w:val="141"/>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4D0D3122"/>
    <w:multiLevelType w:val="multilevel"/>
    <w:tmpl w:val="4D0D3122"/>
    <w:lvl w:ilvl="0" w:tentative="0">
      <w:start w:val="1"/>
      <w:numFmt w:val="decimal"/>
      <w:pStyle w:val="167"/>
      <w:lvlText w:val="%1）"/>
      <w:lvlJc w:val="left"/>
      <w:pPr>
        <w:tabs>
          <w:tab w:val="left" w:pos="1065"/>
        </w:tabs>
        <w:ind w:left="540" w:firstLine="0"/>
      </w:pPr>
      <w:rPr>
        <w:rFonts w:hint="default" w:ascii="Times New Roman" w:hAnsi="Times New Roman" w:eastAsia="宋体" w:cs="Times New Roman"/>
        <w:sz w:val="28"/>
        <w:szCs w:val="28"/>
      </w:rPr>
    </w:lvl>
    <w:lvl w:ilvl="1" w:tentative="0">
      <w:start w:val="1"/>
      <w:numFmt w:val="decimal"/>
      <w:lvlText w:val="%2）"/>
      <w:lvlJc w:val="left"/>
      <w:pPr>
        <w:tabs>
          <w:tab w:val="left" w:pos="126"/>
        </w:tabs>
        <w:ind w:left="1260" w:firstLine="0"/>
      </w:pPr>
      <w:rPr>
        <w:rFonts w:hint="default" w:ascii="Times New Roman" w:hAnsi="Times New Roman" w:eastAsia="宋体" w:cs="Times New Roman"/>
        <w:sz w:val="28"/>
        <w:szCs w:val="28"/>
      </w:rPr>
    </w:lvl>
    <w:lvl w:ilvl="2" w:tentative="0">
      <w:start w:val="1"/>
      <w:numFmt w:val="lowerRoman"/>
      <w:pStyle w:val="189"/>
      <w:lvlText w:val="%3."/>
      <w:lvlJc w:val="right"/>
      <w:pPr>
        <w:tabs>
          <w:tab w:val="left" w:pos="2360"/>
        </w:tabs>
        <w:ind w:left="2360" w:hanging="420"/>
      </w:pPr>
    </w:lvl>
    <w:lvl w:ilvl="3" w:tentative="0">
      <w:start w:val="1"/>
      <w:numFmt w:val="decimal"/>
      <w:lvlText w:val="%4."/>
      <w:lvlJc w:val="left"/>
      <w:pPr>
        <w:tabs>
          <w:tab w:val="left" w:pos="2780"/>
        </w:tabs>
        <w:ind w:left="2780" w:hanging="420"/>
      </w:pPr>
    </w:lvl>
    <w:lvl w:ilvl="4" w:tentative="0">
      <w:start w:val="1"/>
      <w:numFmt w:val="lowerLetter"/>
      <w:lvlText w:val="%5)"/>
      <w:lvlJc w:val="left"/>
      <w:pPr>
        <w:tabs>
          <w:tab w:val="left" w:pos="3200"/>
        </w:tabs>
        <w:ind w:left="3200" w:hanging="420"/>
      </w:pPr>
    </w:lvl>
    <w:lvl w:ilvl="5" w:tentative="0">
      <w:start w:val="1"/>
      <w:numFmt w:val="lowerRoman"/>
      <w:lvlText w:val="%6."/>
      <w:lvlJc w:val="right"/>
      <w:pPr>
        <w:tabs>
          <w:tab w:val="left" w:pos="3620"/>
        </w:tabs>
        <w:ind w:left="3620" w:hanging="420"/>
      </w:pPr>
    </w:lvl>
    <w:lvl w:ilvl="6" w:tentative="0">
      <w:start w:val="1"/>
      <w:numFmt w:val="decimal"/>
      <w:lvlText w:val="%7."/>
      <w:lvlJc w:val="left"/>
      <w:pPr>
        <w:tabs>
          <w:tab w:val="left" w:pos="4040"/>
        </w:tabs>
        <w:ind w:left="4040" w:hanging="420"/>
      </w:pPr>
    </w:lvl>
    <w:lvl w:ilvl="7" w:tentative="0">
      <w:start w:val="1"/>
      <w:numFmt w:val="lowerLetter"/>
      <w:lvlText w:val="%8)"/>
      <w:lvlJc w:val="left"/>
      <w:pPr>
        <w:tabs>
          <w:tab w:val="left" w:pos="4460"/>
        </w:tabs>
        <w:ind w:left="4460" w:hanging="420"/>
      </w:pPr>
    </w:lvl>
    <w:lvl w:ilvl="8" w:tentative="0">
      <w:start w:val="1"/>
      <w:numFmt w:val="lowerRoman"/>
      <w:lvlText w:val="%9."/>
      <w:lvlJc w:val="right"/>
      <w:pPr>
        <w:tabs>
          <w:tab w:val="left" w:pos="4880"/>
        </w:tabs>
        <w:ind w:left="4880" w:hanging="420"/>
      </w:pPr>
    </w:lvl>
  </w:abstractNum>
  <w:abstractNum w:abstractNumId="47">
    <w:nsid w:val="526D5B61"/>
    <w:multiLevelType w:val="singleLevel"/>
    <w:tmpl w:val="526D5B61"/>
    <w:lvl w:ilvl="0" w:tentative="0">
      <w:start w:val="1"/>
      <w:numFmt w:val="decimal"/>
      <w:suff w:val="nothing"/>
      <w:lvlText w:val="%1）"/>
      <w:lvlJc w:val="left"/>
    </w:lvl>
  </w:abstractNum>
  <w:abstractNum w:abstractNumId="48">
    <w:nsid w:val="596DFC4C"/>
    <w:multiLevelType w:val="multilevel"/>
    <w:tmpl w:val="596DFC4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9">
    <w:nsid w:val="5B104501"/>
    <w:multiLevelType w:val="multilevel"/>
    <w:tmpl w:val="5B104501"/>
    <w:lvl w:ilvl="0" w:tentative="0">
      <w:start w:val="1"/>
      <w:numFmt w:val="decimal"/>
      <w:pStyle w:val="183"/>
      <w:lvlText w:val="%1"/>
      <w:lvlJc w:val="left"/>
      <w:pPr>
        <w:tabs>
          <w:tab w:val="left" w:pos="432"/>
        </w:tabs>
        <w:ind w:left="432" w:hanging="432"/>
      </w:pPr>
      <w:rPr>
        <w:rFonts w:hint="eastAsia"/>
        <w:sz w:val="32"/>
        <w:szCs w:val="32"/>
      </w:rPr>
    </w:lvl>
    <w:lvl w:ilvl="1" w:tentative="0">
      <w:start w:val="1"/>
      <w:numFmt w:val="none"/>
      <w:lvlText w:val="1.1"/>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44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0">
    <w:nsid w:val="5B714C01"/>
    <w:multiLevelType w:val="multilevel"/>
    <w:tmpl w:val="5B714C01"/>
    <w:lvl w:ilvl="0" w:tentative="0">
      <w:start w:val="1"/>
      <w:numFmt w:val="decimal"/>
      <w:pStyle w:val="17"/>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5D8914BA"/>
    <w:multiLevelType w:val="multilevel"/>
    <w:tmpl w:val="5D8914BA"/>
    <w:lvl w:ilvl="0" w:tentative="0">
      <w:start w:val="5"/>
      <w:numFmt w:val="decimalEnclosedCircle"/>
      <w:pStyle w:val="38"/>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5DB73758"/>
    <w:multiLevelType w:val="multilevel"/>
    <w:tmpl w:val="5DB7375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3">
    <w:nsid w:val="5FFBF9CD"/>
    <w:multiLevelType w:val="multilevel"/>
    <w:tmpl w:val="5FFBF9CD"/>
    <w:lvl w:ilvl="0" w:tentative="0">
      <w:start w:val="1"/>
      <w:numFmt w:val="decimalEnclosedCircleChinese"/>
      <w:suff w:val="nothing"/>
      <w:lvlText w:val="%1　"/>
      <w:lvlJc w:val="left"/>
      <w:pPr>
        <w:ind w:left="0" w:firstLine="4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4">
    <w:nsid w:val="62BD3865"/>
    <w:multiLevelType w:val="multilevel"/>
    <w:tmpl w:val="62BD386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5">
    <w:nsid w:val="67A75A24"/>
    <w:multiLevelType w:val="multilevel"/>
    <w:tmpl w:val="67A75A24"/>
    <w:lvl w:ilvl="0" w:tentative="0">
      <w:start w:val="1"/>
      <w:numFmt w:val="decimalEnclosedCircleChinese"/>
      <w:suff w:val="nothing"/>
      <w:lvlText w:val="%1　"/>
      <w:lvlJc w:val="left"/>
      <w:pPr>
        <w:ind w:left="0" w:firstLine="4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6">
    <w:nsid w:val="7DF8AA67"/>
    <w:multiLevelType w:val="multilevel"/>
    <w:tmpl w:val="7DF8AA6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7">
    <w:nsid w:val="7FCF0707"/>
    <w:multiLevelType w:val="multilevel"/>
    <w:tmpl w:val="7FCF070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50"/>
  </w:num>
  <w:num w:numId="2">
    <w:abstractNumId w:val="51"/>
  </w:num>
  <w:num w:numId="3">
    <w:abstractNumId w:val="45"/>
  </w:num>
  <w:num w:numId="4">
    <w:abstractNumId w:val="34"/>
  </w:num>
  <w:num w:numId="5">
    <w:abstractNumId w:val="30"/>
  </w:num>
  <w:num w:numId="6">
    <w:abstractNumId w:val="44"/>
  </w:num>
  <w:num w:numId="7">
    <w:abstractNumId w:val="29"/>
  </w:num>
  <w:num w:numId="8">
    <w:abstractNumId w:val="40"/>
  </w:num>
  <w:num w:numId="9">
    <w:abstractNumId w:val="32"/>
  </w:num>
  <w:num w:numId="10">
    <w:abstractNumId w:val="46"/>
  </w:num>
  <w:num w:numId="11">
    <w:abstractNumId w:val="41"/>
  </w:num>
  <w:num w:numId="12">
    <w:abstractNumId w:val="49"/>
  </w:num>
  <w:num w:numId="13">
    <w:abstractNumId w:val="19"/>
  </w:num>
  <w:num w:numId="14">
    <w:abstractNumId w:val="27"/>
  </w:num>
  <w:num w:numId="15">
    <w:abstractNumId w:val="35"/>
  </w:num>
  <w:num w:numId="16">
    <w:abstractNumId w:val="33"/>
  </w:num>
  <w:num w:numId="17">
    <w:abstractNumId w:val="0"/>
  </w:num>
  <w:num w:numId="18">
    <w:abstractNumId w:val="8"/>
  </w:num>
  <w:num w:numId="19">
    <w:abstractNumId w:val="39"/>
  </w:num>
  <w:num w:numId="20">
    <w:abstractNumId w:val="5"/>
  </w:num>
  <w:num w:numId="21">
    <w:abstractNumId w:val="24"/>
  </w:num>
  <w:num w:numId="22">
    <w:abstractNumId w:val="6"/>
  </w:num>
  <w:num w:numId="23">
    <w:abstractNumId w:val="15"/>
  </w:num>
  <w:num w:numId="24">
    <w:abstractNumId w:val="4"/>
  </w:num>
  <w:num w:numId="25">
    <w:abstractNumId w:val="22"/>
  </w:num>
  <w:num w:numId="26">
    <w:abstractNumId w:val="13"/>
  </w:num>
  <w:num w:numId="27">
    <w:abstractNumId w:val="1"/>
  </w:num>
  <w:num w:numId="28">
    <w:abstractNumId w:val="43"/>
  </w:num>
  <w:num w:numId="29">
    <w:abstractNumId w:val="9"/>
  </w:num>
  <w:num w:numId="30">
    <w:abstractNumId w:val="11"/>
  </w:num>
  <w:num w:numId="31">
    <w:abstractNumId w:val="14"/>
  </w:num>
  <w:num w:numId="32">
    <w:abstractNumId w:val="53"/>
  </w:num>
  <w:num w:numId="33">
    <w:abstractNumId w:val="31"/>
  </w:num>
  <w:num w:numId="34">
    <w:abstractNumId w:val="7"/>
  </w:num>
  <w:num w:numId="35">
    <w:abstractNumId w:val="10"/>
  </w:num>
  <w:num w:numId="36">
    <w:abstractNumId w:val="36"/>
  </w:num>
  <w:num w:numId="37">
    <w:abstractNumId w:val="37"/>
  </w:num>
  <w:num w:numId="38">
    <w:abstractNumId w:val="28"/>
  </w:num>
  <w:num w:numId="39">
    <w:abstractNumId w:val="25"/>
  </w:num>
  <w:num w:numId="40">
    <w:abstractNumId w:val="42"/>
  </w:num>
  <w:num w:numId="41">
    <w:abstractNumId w:val="20"/>
  </w:num>
  <w:num w:numId="42">
    <w:abstractNumId w:val="56"/>
  </w:num>
  <w:num w:numId="43">
    <w:abstractNumId w:val="16"/>
  </w:num>
  <w:num w:numId="44">
    <w:abstractNumId w:val="18"/>
  </w:num>
  <w:num w:numId="45">
    <w:abstractNumId w:val="55"/>
  </w:num>
  <w:num w:numId="46">
    <w:abstractNumId w:val="54"/>
  </w:num>
  <w:num w:numId="47">
    <w:abstractNumId w:val="17"/>
  </w:num>
  <w:num w:numId="48">
    <w:abstractNumId w:val="52"/>
  </w:num>
  <w:num w:numId="49">
    <w:abstractNumId w:val="2"/>
  </w:num>
  <w:num w:numId="50">
    <w:abstractNumId w:val="23"/>
  </w:num>
  <w:num w:numId="51">
    <w:abstractNumId w:val="48"/>
  </w:num>
  <w:num w:numId="52">
    <w:abstractNumId w:val="3"/>
  </w:num>
  <w:num w:numId="53">
    <w:abstractNumId w:val="26"/>
  </w:num>
  <w:num w:numId="54">
    <w:abstractNumId w:val="12"/>
  </w:num>
  <w:num w:numId="55">
    <w:abstractNumId w:val="21"/>
  </w:num>
  <w:num w:numId="56">
    <w:abstractNumId w:val="38"/>
  </w:num>
  <w:num w:numId="57">
    <w:abstractNumId w:val="57"/>
  </w:num>
  <w:num w:numId="5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BB8"/>
    <w:rsid w:val="00000A9C"/>
    <w:rsid w:val="00001698"/>
    <w:rsid w:val="00002102"/>
    <w:rsid w:val="000034D9"/>
    <w:rsid w:val="00003AC1"/>
    <w:rsid w:val="00003D48"/>
    <w:rsid w:val="00011394"/>
    <w:rsid w:val="000113E9"/>
    <w:rsid w:val="000114C2"/>
    <w:rsid w:val="00011DA2"/>
    <w:rsid w:val="0001409B"/>
    <w:rsid w:val="0001461E"/>
    <w:rsid w:val="00014766"/>
    <w:rsid w:val="00017676"/>
    <w:rsid w:val="000177D8"/>
    <w:rsid w:val="000215BD"/>
    <w:rsid w:val="00021859"/>
    <w:rsid w:val="00021EA6"/>
    <w:rsid w:val="00021FD0"/>
    <w:rsid w:val="0002406C"/>
    <w:rsid w:val="00024B0F"/>
    <w:rsid w:val="00027710"/>
    <w:rsid w:val="000337ED"/>
    <w:rsid w:val="0003474B"/>
    <w:rsid w:val="000348EB"/>
    <w:rsid w:val="00037053"/>
    <w:rsid w:val="0003714C"/>
    <w:rsid w:val="00041A24"/>
    <w:rsid w:val="000421BC"/>
    <w:rsid w:val="00042A02"/>
    <w:rsid w:val="00043962"/>
    <w:rsid w:val="00043C8D"/>
    <w:rsid w:val="000455E9"/>
    <w:rsid w:val="00051FD4"/>
    <w:rsid w:val="000534B3"/>
    <w:rsid w:val="00053A33"/>
    <w:rsid w:val="00054322"/>
    <w:rsid w:val="00056D58"/>
    <w:rsid w:val="00056DDB"/>
    <w:rsid w:val="00057615"/>
    <w:rsid w:val="0006166D"/>
    <w:rsid w:val="00061CD5"/>
    <w:rsid w:val="00063C31"/>
    <w:rsid w:val="00063DE8"/>
    <w:rsid w:val="000646D0"/>
    <w:rsid w:val="00070E74"/>
    <w:rsid w:val="00072666"/>
    <w:rsid w:val="00073596"/>
    <w:rsid w:val="000818D7"/>
    <w:rsid w:val="000840EC"/>
    <w:rsid w:val="00084B6B"/>
    <w:rsid w:val="000875F0"/>
    <w:rsid w:val="00087793"/>
    <w:rsid w:val="00090DB3"/>
    <w:rsid w:val="00091C06"/>
    <w:rsid w:val="00092FB8"/>
    <w:rsid w:val="0009335C"/>
    <w:rsid w:val="0009377A"/>
    <w:rsid w:val="00093F07"/>
    <w:rsid w:val="000A0BC9"/>
    <w:rsid w:val="000A3C2C"/>
    <w:rsid w:val="000A4153"/>
    <w:rsid w:val="000A4B84"/>
    <w:rsid w:val="000A6AB9"/>
    <w:rsid w:val="000A7FB8"/>
    <w:rsid w:val="000B231D"/>
    <w:rsid w:val="000B25FF"/>
    <w:rsid w:val="000B53F9"/>
    <w:rsid w:val="000B7289"/>
    <w:rsid w:val="000C09ED"/>
    <w:rsid w:val="000C0C17"/>
    <w:rsid w:val="000C2838"/>
    <w:rsid w:val="000C4ACF"/>
    <w:rsid w:val="000C5CE7"/>
    <w:rsid w:val="000C7109"/>
    <w:rsid w:val="000D0947"/>
    <w:rsid w:val="000D175E"/>
    <w:rsid w:val="000D2443"/>
    <w:rsid w:val="000D2F55"/>
    <w:rsid w:val="000D5499"/>
    <w:rsid w:val="000D6076"/>
    <w:rsid w:val="000D7EBA"/>
    <w:rsid w:val="000E0A6B"/>
    <w:rsid w:val="000E1774"/>
    <w:rsid w:val="000E3531"/>
    <w:rsid w:val="000E38FE"/>
    <w:rsid w:val="000E422C"/>
    <w:rsid w:val="000E55B7"/>
    <w:rsid w:val="000E7175"/>
    <w:rsid w:val="000E72AF"/>
    <w:rsid w:val="000F00B4"/>
    <w:rsid w:val="000F03A1"/>
    <w:rsid w:val="000F11AC"/>
    <w:rsid w:val="000F194A"/>
    <w:rsid w:val="000F2FED"/>
    <w:rsid w:val="000F5087"/>
    <w:rsid w:val="00101EEC"/>
    <w:rsid w:val="00103A08"/>
    <w:rsid w:val="001040A3"/>
    <w:rsid w:val="0010543F"/>
    <w:rsid w:val="0010789E"/>
    <w:rsid w:val="00107CAD"/>
    <w:rsid w:val="00107E8A"/>
    <w:rsid w:val="0011246D"/>
    <w:rsid w:val="0011296A"/>
    <w:rsid w:val="001140A6"/>
    <w:rsid w:val="00115533"/>
    <w:rsid w:val="00121F60"/>
    <w:rsid w:val="00124731"/>
    <w:rsid w:val="00131998"/>
    <w:rsid w:val="0013229F"/>
    <w:rsid w:val="00132667"/>
    <w:rsid w:val="00136075"/>
    <w:rsid w:val="001401DD"/>
    <w:rsid w:val="00140942"/>
    <w:rsid w:val="00140F47"/>
    <w:rsid w:val="00141E93"/>
    <w:rsid w:val="00142073"/>
    <w:rsid w:val="00142455"/>
    <w:rsid w:val="0014460D"/>
    <w:rsid w:val="00144DC8"/>
    <w:rsid w:val="00145912"/>
    <w:rsid w:val="001465C0"/>
    <w:rsid w:val="00151C82"/>
    <w:rsid w:val="00153A93"/>
    <w:rsid w:val="001541A1"/>
    <w:rsid w:val="00155D33"/>
    <w:rsid w:val="0015655E"/>
    <w:rsid w:val="001613B7"/>
    <w:rsid w:val="00162F29"/>
    <w:rsid w:val="0016353D"/>
    <w:rsid w:val="00170595"/>
    <w:rsid w:val="00171995"/>
    <w:rsid w:val="001740B0"/>
    <w:rsid w:val="00174BF8"/>
    <w:rsid w:val="00174F44"/>
    <w:rsid w:val="00175197"/>
    <w:rsid w:val="001759B1"/>
    <w:rsid w:val="00176B19"/>
    <w:rsid w:val="00181B07"/>
    <w:rsid w:val="00183D8D"/>
    <w:rsid w:val="001842BB"/>
    <w:rsid w:val="00184B65"/>
    <w:rsid w:val="001907FE"/>
    <w:rsid w:val="00190F93"/>
    <w:rsid w:val="0019228F"/>
    <w:rsid w:val="00195986"/>
    <w:rsid w:val="00197106"/>
    <w:rsid w:val="001A1B19"/>
    <w:rsid w:val="001A6859"/>
    <w:rsid w:val="001A724C"/>
    <w:rsid w:val="001B355D"/>
    <w:rsid w:val="001B3AC4"/>
    <w:rsid w:val="001B4BDF"/>
    <w:rsid w:val="001B4E16"/>
    <w:rsid w:val="001B5828"/>
    <w:rsid w:val="001B5BBA"/>
    <w:rsid w:val="001B5E35"/>
    <w:rsid w:val="001C019C"/>
    <w:rsid w:val="001C1236"/>
    <w:rsid w:val="001C20BB"/>
    <w:rsid w:val="001C445B"/>
    <w:rsid w:val="001C4FE0"/>
    <w:rsid w:val="001C585A"/>
    <w:rsid w:val="001C5F53"/>
    <w:rsid w:val="001C7504"/>
    <w:rsid w:val="001C7DBC"/>
    <w:rsid w:val="001D0664"/>
    <w:rsid w:val="001D5682"/>
    <w:rsid w:val="001D5B28"/>
    <w:rsid w:val="001D735E"/>
    <w:rsid w:val="001D7962"/>
    <w:rsid w:val="001E06AB"/>
    <w:rsid w:val="001E09B1"/>
    <w:rsid w:val="001E1915"/>
    <w:rsid w:val="001E19E3"/>
    <w:rsid w:val="001F0A97"/>
    <w:rsid w:val="001F172C"/>
    <w:rsid w:val="001F1FF6"/>
    <w:rsid w:val="001F2B6F"/>
    <w:rsid w:val="001F3881"/>
    <w:rsid w:val="001F3B2C"/>
    <w:rsid w:val="001F5E04"/>
    <w:rsid w:val="00200407"/>
    <w:rsid w:val="00201582"/>
    <w:rsid w:val="00203915"/>
    <w:rsid w:val="002047FA"/>
    <w:rsid w:val="00206212"/>
    <w:rsid w:val="0020661B"/>
    <w:rsid w:val="00207334"/>
    <w:rsid w:val="00210EA0"/>
    <w:rsid w:val="002114FF"/>
    <w:rsid w:val="00211DE5"/>
    <w:rsid w:val="00213DE3"/>
    <w:rsid w:val="00213E71"/>
    <w:rsid w:val="0021470E"/>
    <w:rsid w:val="002151A1"/>
    <w:rsid w:val="002157B9"/>
    <w:rsid w:val="00215D20"/>
    <w:rsid w:val="002163A4"/>
    <w:rsid w:val="00216EDE"/>
    <w:rsid w:val="0021716A"/>
    <w:rsid w:val="00217183"/>
    <w:rsid w:val="00217512"/>
    <w:rsid w:val="00223612"/>
    <w:rsid w:val="00225C22"/>
    <w:rsid w:val="00227323"/>
    <w:rsid w:val="0022738D"/>
    <w:rsid w:val="002308F7"/>
    <w:rsid w:val="00232163"/>
    <w:rsid w:val="0023249D"/>
    <w:rsid w:val="00233FA6"/>
    <w:rsid w:val="002364C1"/>
    <w:rsid w:val="00237A72"/>
    <w:rsid w:val="00240EEC"/>
    <w:rsid w:val="002412E3"/>
    <w:rsid w:val="00241657"/>
    <w:rsid w:val="0024722A"/>
    <w:rsid w:val="0024740B"/>
    <w:rsid w:val="00247ECD"/>
    <w:rsid w:val="00250A8E"/>
    <w:rsid w:val="00251279"/>
    <w:rsid w:val="002537F2"/>
    <w:rsid w:val="002538F2"/>
    <w:rsid w:val="00254BE7"/>
    <w:rsid w:val="00255EEA"/>
    <w:rsid w:val="00256A3B"/>
    <w:rsid w:val="00256EBE"/>
    <w:rsid w:val="00256FDD"/>
    <w:rsid w:val="00260966"/>
    <w:rsid w:val="00260D09"/>
    <w:rsid w:val="00263F34"/>
    <w:rsid w:val="00263F4D"/>
    <w:rsid w:val="00264937"/>
    <w:rsid w:val="00270F6E"/>
    <w:rsid w:val="00271540"/>
    <w:rsid w:val="00271CF7"/>
    <w:rsid w:val="00271DA2"/>
    <w:rsid w:val="00272481"/>
    <w:rsid w:val="0027313F"/>
    <w:rsid w:val="00273261"/>
    <w:rsid w:val="00273492"/>
    <w:rsid w:val="00273615"/>
    <w:rsid w:val="0027427D"/>
    <w:rsid w:val="00275DCA"/>
    <w:rsid w:val="002808A5"/>
    <w:rsid w:val="0028231E"/>
    <w:rsid w:val="00285967"/>
    <w:rsid w:val="00287F9A"/>
    <w:rsid w:val="0029012C"/>
    <w:rsid w:val="00291F88"/>
    <w:rsid w:val="00293307"/>
    <w:rsid w:val="0029400A"/>
    <w:rsid w:val="00294064"/>
    <w:rsid w:val="002945A9"/>
    <w:rsid w:val="00294D00"/>
    <w:rsid w:val="00295F51"/>
    <w:rsid w:val="00296A6F"/>
    <w:rsid w:val="002977A9"/>
    <w:rsid w:val="002A0433"/>
    <w:rsid w:val="002A1511"/>
    <w:rsid w:val="002A289A"/>
    <w:rsid w:val="002A327D"/>
    <w:rsid w:val="002A35FE"/>
    <w:rsid w:val="002A3679"/>
    <w:rsid w:val="002A781E"/>
    <w:rsid w:val="002B425B"/>
    <w:rsid w:val="002B43FC"/>
    <w:rsid w:val="002B50F9"/>
    <w:rsid w:val="002B5E83"/>
    <w:rsid w:val="002B7D38"/>
    <w:rsid w:val="002C0597"/>
    <w:rsid w:val="002C30AC"/>
    <w:rsid w:val="002C3E84"/>
    <w:rsid w:val="002C42C1"/>
    <w:rsid w:val="002C4748"/>
    <w:rsid w:val="002C48AD"/>
    <w:rsid w:val="002C4F96"/>
    <w:rsid w:val="002C56DE"/>
    <w:rsid w:val="002C638B"/>
    <w:rsid w:val="002D1EE9"/>
    <w:rsid w:val="002D33E5"/>
    <w:rsid w:val="002D3E3B"/>
    <w:rsid w:val="002D4905"/>
    <w:rsid w:val="002D5443"/>
    <w:rsid w:val="002D6071"/>
    <w:rsid w:val="002D6E9A"/>
    <w:rsid w:val="002D7154"/>
    <w:rsid w:val="002D7994"/>
    <w:rsid w:val="002E018D"/>
    <w:rsid w:val="002E1F88"/>
    <w:rsid w:val="002E4BEC"/>
    <w:rsid w:val="002E6152"/>
    <w:rsid w:val="002E6662"/>
    <w:rsid w:val="002E75E2"/>
    <w:rsid w:val="002E7C31"/>
    <w:rsid w:val="002F0FFE"/>
    <w:rsid w:val="002F20D7"/>
    <w:rsid w:val="002F4234"/>
    <w:rsid w:val="002F4C7D"/>
    <w:rsid w:val="002F683E"/>
    <w:rsid w:val="00301C41"/>
    <w:rsid w:val="00302B9A"/>
    <w:rsid w:val="00302C37"/>
    <w:rsid w:val="0030443A"/>
    <w:rsid w:val="00304EA7"/>
    <w:rsid w:val="003066B8"/>
    <w:rsid w:val="00306DAB"/>
    <w:rsid w:val="00310CE4"/>
    <w:rsid w:val="00311691"/>
    <w:rsid w:val="00311C49"/>
    <w:rsid w:val="00315041"/>
    <w:rsid w:val="00316074"/>
    <w:rsid w:val="00317F3C"/>
    <w:rsid w:val="00321830"/>
    <w:rsid w:val="003219FF"/>
    <w:rsid w:val="00321AE3"/>
    <w:rsid w:val="0032617D"/>
    <w:rsid w:val="00326D34"/>
    <w:rsid w:val="003279CC"/>
    <w:rsid w:val="00330580"/>
    <w:rsid w:val="0033232D"/>
    <w:rsid w:val="0033445F"/>
    <w:rsid w:val="003349A8"/>
    <w:rsid w:val="00336700"/>
    <w:rsid w:val="00337D86"/>
    <w:rsid w:val="003420D8"/>
    <w:rsid w:val="003441B6"/>
    <w:rsid w:val="0035011D"/>
    <w:rsid w:val="00350657"/>
    <w:rsid w:val="00351C99"/>
    <w:rsid w:val="00351DAB"/>
    <w:rsid w:val="00353972"/>
    <w:rsid w:val="0035451C"/>
    <w:rsid w:val="00360157"/>
    <w:rsid w:val="00360371"/>
    <w:rsid w:val="00364958"/>
    <w:rsid w:val="00366AD8"/>
    <w:rsid w:val="00370708"/>
    <w:rsid w:val="00372BF3"/>
    <w:rsid w:val="003742BB"/>
    <w:rsid w:val="003749B1"/>
    <w:rsid w:val="00375A7B"/>
    <w:rsid w:val="00375B8F"/>
    <w:rsid w:val="00376035"/>
    <w:rsid w:val="00376083"/>
    <w:rsid w:val="00381053"/>
    <w:rsid w:val="00382C73"/>
    <w:rsid w:val="00383462"/>
    <w:rsid w:val="00384051"/>
    <w:rsid w:val="00384582"/>
    <w:rsid w:val="00385422"/>
    <w:rsid w:val="00385676"/>
    <w:rsid w:val="00387097"/>
    <w:rsid w:val="0038787D"/>
    <w:rsid w:val="00387F8C"/>
    <w:rsid w:val="00391053"/>
    <w:rsid w:val="0039495D"/>
    <w:rsid w:val="00394A48"/>
    <w:rsid w:val="003951E4"/>
    <w:rsid w:val="003A061D"/>
    <w:rsid w:val="003A1DBF"/>
    <w:rsid w:val="003A531C"/>
    <w:rsid w:val="003B4CE2"/>
    <w:rsid w:val="003B59BB"/>
    <w:rsid w:val="003B6FE8"/>
    <w:rsid w:val="003B7DFD"/>
    <w:rsid w:val="003C0278"/>
    <w:rsid w:val="003C528C"/>
    <w:rsid w:val="003C70E9"/>
    <w:rsid w:val="003C7560"/>
    <w:rsid w:val="003D1429"/>
    <w:rsid w:val="003D1498"/>
    <w:rsid w:val="003D38D8"/>
    <w:rsid w:val="003D75A4"/>
    <w:rsid w:val="003E41D6"/>
    <w:rsid w:val="003E4D72"/>
    <w:rsid w:val="003E5EC9"/>
    <w:rsid w:val="003E6ADF"/>
    <w:rsid w:val="003F2BB1"/>
    <w:rsid w:val="003F43F0"/>
    <w:rsid w:val="003F4DCF"/>
    <w:rsid w:val="003F7B90"/>
    <w:rsid w:val="00400DDC"/>
    <w:rsid w:val="0040274F"/>
    <w:rsid w:val="00402939"/>
    <w:rsid w:val="00405B94"/>
    <w:rsid w:val="00405F9A"/>
    <w:rsid w:val="0040764A"/>
    <w:rsid w:val="004076EC"/>
    <w:rsid w:val="004077F7"/>
    <w:rsid w:val="00407915"/>
    <w:rsid w:val="004106C1"/>
    <w:rsid w:val="004131DD"/>
    <w:rsid w:val="004137DC"/>
    <w:rsid w:val="00413E75"/>
    <w:rsid w:val="0041462A"/>
    <w:rsid w:val="00414EC1"/>
    <w:rsid w:val="00421061"/>
    <w:rsid w:val="0042152D"/>
    <w:rsid w:val="0042186A"/>
    <w:rsid w:val="00421B6B"/>
    <w:rsid w:val="004223BE"/>
    <w:rsid w:val="004224B3"/>
    <w:rsid w:val="00424F09"/>
    <w:rsid w:val="00425DA8"/>
    <w:rsid w:val="00426168"/>
    <w:rsid w:val="004305AC"/>
    <w:rsid w:val="0043069E"/>
    <w:rsid w:val="00431AEF"/>
    <w:rsid w:val="00433E99"/>
    <w:rsid w:val="00437940"/>
    <w:rsid w:val="00441383"/>
    <w:rsid w:val="00444161"/>
    <w:rsid w:val="004500C9"/>
    <w:rsid w:val="00450E92"/>
    <w:rsid w:val="00452688"/>
    <w:rsid w:val="00455D9F"/>
    <w:rsid w:val="00457469"/>
    <w:rsid w:val="004602C1"/>
    <w:rsid w:val="0046133A"/>
    <w:rsid w:val="00461F56"/>
    <w:rsid w:val="00462352"/>
    <w:rsid w:val="00465772"/>
    <w:rsid w:val="00466911"/>
    <w:rsid w:val="004706F2"/>
    <w:rsid w:val="004718FD"/>
    <w:rsid w:val="004731E5"/>
    <w:rsid w:val="004734AD"/>
    <w:rsid w:val="00475276"/>
    <w:rsid w:val="00480B6D"/>
    <w:rsid w:val="0048115D"/>
    <w:rsid w:val="0048251C"/>
    <w:rsid w:val="00483677"/>
    <w:rsid w:val="00484958"/>
    <w:rsid w:val="00485019"/>
    <w:rsid w:val="00487707"/>
    <w:rsid w:val="0049100F"/>
    <w:rsid w:val="00491283"/>
    <w:rsid w:val="0049291A"/>
    <w:rsid w:val="00496953"/>
    <w:rsid w:val="00497E72"/>
    <w:rsid w:val="004A0F5E"/>
    <w:rsid w:val="004A0FD0"/>
    <w:rsid w:val="004A36BB"/>
    <w:rsid w:val="004A4722"/>
    <w:rsid w:val="004A57B0"/>
    <w:rsid w:val="004A6433"/>
    <w:rsid w:val="004A6567"/>
    <w:rsid w:val="004B3D75"/>
    <w:rsid w:val="004B79AF"/>
    <w:rsid w:val="004C1BE0"/>
    <w:rsid w:val="004C1FD6"/>
    <w:rsid w:val="004C3ACA"/>
    <w:rsid w:val="004C5138"/>
    <w:rsid w:val="004C6397"/>
    <w:rsid w:val="004C66B7"/>
    <w:rsid w:val="004C6CDD"/>
    <w:rsid w:val="004D07ED"/>
    <w:rsid w:val="004D131A"/>
    <w:rsid w:val="004D468D"/>
    <w:rsid w:val="004D4BC2"/>
    <w:rsid w:val="004E0563"/>
    <w:rsid w:val="004E0A0C"/>
    <w:rsid w:val="004E0A93"/>
    <w:rsid w:val="004E0F00"/>
    <w:rsid w:val="004E1318"/>
    <w:rsid w:val="004E2C12"/>
    <w:rsid w:val="004E32DF"/>
    <w:rsid w:val="004E3367"/>
    <w:rsid w:val="004E4EA8"/>
    <w:rsid w:val="004E58E3"/>
    <w:rsid w:val="004E5DF5"/>
    <w:rsid w:val="004E6261"/>
    <w:rsid w:val="004E6A38"/>
    <w:rsid w:val="004E7FA6"/>
    <w:rsid w:val="004F1915"/>
    <w:rsid w:val="004F3661"/>
    <w:rsid w:val="004F3CB0"/>
    <w:rsid w:val="004F53C4"/>
    <w:rsid w:val="00500583"/>
    <w:rsid w:val="00500883"/>
    <w:rsid w:val="00501118"/>
    <w:rsid w:val="00503833"/>
    <w:rsid w:val="005058DC"/>
    <w:rsid w:val="0050602E"/>
    <w:rsid w:val="00507B9B"/>
    <w:rsid w:val="00507E45"/>
    <w:rsid w:val="00512CCF"/>
    <w:rsid w:val="00514F5E"/>
    <w:rsid w:val="00515DD7"/>
    <w:rsid w:val="0051643F"/>
    <w:rsid w:val="005233EC"/>
    <w:rsid w:val="00525374"/>
    <w:rsid w:val="00525764"/>
    <w:rsid w:val="00525AE5"/>
    <w:rsid w:val="0052676C"/>
    <w:rsid w:val="00526D20"/>
    <w:rsid w:val="005305E9"/>
    <w:rsid w:val="00531461"/>
    <w:rsid w:val="00531B1C"/>
    <w:rsid w:val="00532424"/>
    <w:rsid w:val="00532968"/>
    <w:rsid w:val="00532C8E"/>
    <w:rsid w:val="00532DF4"/>
    <w:rsid w:val="005352B1"/>
    <w:rsid w:val="00536567"/>
    <w:rsid w:val="005365AA"/>
    <w:rsid w:val="00540088"/>
    <w:rsid w:val="0054168D"/>
    <w:rsid w:val="005424B3"/>
    <w:rsid w:val="00542F61"/>
    <w:rsid w:val="00543816"/>
    <w:rsid w:val="00543A95"/>
    <w:rsid w:val="00544605"/>
    <w:rsid w:val="0054526F"/>
    <w:rsid w:val="00550CF4"/>
    <w:rsid w:val="00552310"/>
    <w:rsid w:val="00552CB7"/>
    <w:rsid w:val="00552DA0"/>
    <w:rsid w:val="00552ED8"/>
    <w:rsid w:val="00554CA3"/>
    <w:rsid w:val="0055501D"/>
    <w:rsid w:val="00555FEE"/>
    <w:rsid w:val="00557724"/>
    <w:rsid w:val="005578AD"/>
    <w:rsid w:val="00560E9F"/>
    <w:rsid w:val="00561BA7"/>
    <w:rsid w:val="00563436"/>
    <w:rsid w:val="00563BC4"/>
    <w:rsid w:val="005652A3"/>
    <w:rsid w:val="0056564D"/>
    <w:rsid w:val="00566A0F"/>
    <w:rsid w:val="00567B28"/>
    <w:rsid w:val="005712E6"/>
    <w:rsid w:val="00572361"/>
    <w:rsid w:val="00573A6F"/>
    <w:rsid w:val="00573FC3"/>
    <w:rsid w:val="00574401"/>
    <w:rsid w:val="00575830"/>
    <w:rsid w:val="00576CCC"/>
    <w:rsid w:val="00581CF9"/>
    <w:rsid w:val="00581F9E"/>
    <w:rsid w:val="00583AA0"/>
    <w:rsid w:val="00590511"/>
    <w:rsid w:val="005908B3"/>
    <w:rsid w:val="00592968"/>
    <w:rsid w:val="00592EC0"/>
    <w:rsid w:val="00593611"/>
    <w:rsid w:val="00596906"/>
    <w:rsid w:val="005973F2"/>
    <w:rsid w:val="005A04E5"/>
    <w:rsid w:val="005A0653"/>
    <w:rsid w:val="005A0EAD"/>
    <w:rsid w:val="005A7F8B"/>
    <w:rsid w:val="005B0B51"/>
    <w:rsid w:val="005B1491"/>
    <w:rsid w:val="005B2992"/>
    <w:rsid w:val="005B39FC"/>
    <w:rsid w:val="005B4897"/>
    <w:rsid w:val="005B4954"/>
    <w:rsid w:val="005B4AAA"/>
    <w:rsid w:val="005B6CC4"/>
    <w:rsid w:val="005B78C8"/>
    <w:rsid w:val="005C075A"/>
    <w:rsid w:val="005C21BB"/>
    <w:rsid w:val="005C34C7"/>
    <w:rsid w:val="005D0C9F"/>
    <w:rsid w:val="005D2588"/>
    <w:rsid w:val="005D3021"/>
    <w:rsid w:val="005D3625"/>
    <w:rsid w:val="005D3A17"/>
    <w:rsid w:val="005D44B9"/>
    <w:rsid w:val="005D4591"/>
    <w:rsid w:val="005D701F"/>
    <w:rsid w:val="005E40D4"/>
    <w:rsid w:val="005F15DC"/>
    <w:rsid w:val="005F21B6"/>
    <w:rsid w:val="005F3329"/>
    <w:rsid w:val="005F5D60"/>
    <w:rsid w:val="005F6E30"/>
    <w:rsid w:val="00603FBE"/>
    <w:rsid w:val="0060414A"/>
    <w:rsid w:val="0060499B"/>
    <w:rsid w:val="0060562E"/>
    <w:rsid w:val="006058FC"/>
    <w:rsid w:val="00606A90"/>
    <w:rsid w:val="00611012"/>
    <w:rsid w:val="006137D1"/>
    <w:rsid w:val="006152D0"/>
    <w:rsid w:val="00616A0F"/>
    <w:rsid w:val="006201E8"/>
    <w:rsid w:val="00620A91"/>
    <w:rsid w:val="006239C0"/>
    <w:rsid w:val="006256DD"/>
    <w:rsid w:val="00625741"/>
    <w:rsid w:val="006257CC"/>
    <w:rsid w:val="006260E7"/>
    <w:rsid w:val="006262ED"/>
    <w:rsid w:val="006269BC"/>
    <w:rsid w:val="006274CC"/>
    <w:rsid w:val="006279D2"/>
    <w:rsid w:val="00631095"/>
    <w:rsid w:val="00634212"/>
    <w:rsid w:val="006359BB"/>
    <w:rsid w:val="00637569"/>
    <w:rsid w:val="006378EE"/>
    <w:rsid w:val="00637E24"/>
    <w:rsid w:val="006403F4"/>
    <w:rsid w:val="00642F7F"/>
    <w:rsid w:val="00643CFD"/>
    <w:rsid w:val="006464A4"/>
    <w:rsid w:val="00650861"/>
    <w:rsid w:val="00650AD2"/>
    <w:rsid w:val="00652493"/>
    <w:rsid w:val="006530A2"/>
    <w:rsid w:val="00656B8E"/>
    <w:rsid w:val="00660CF5"/>
    <w:rsid w:val="006619F9"/>
    <w:rsid w:val="00662ABF"/>
    <w:rsid w:val="00664EF7"/>
    <w:rsid w:val="00665247"/>
    <w:rsid w:val="00666D63"/>
    <w:rsid w:val="006724C0"/>
    <w:rsid w:val="00674103"/>
    <w:rsid w:val="0067462D"/>
    <w:rsid w:val="006746E5"/>
    <w:rsid w:val="0067653F"/>
    <w:rsid w:val="006766A2"/>
    <w:rsid w:val="006776C3"/>
    <w:rsid w:val="006802E9"/>
    <w:rsid w:val="0068045A"/>
    <w:rsid w:val="00680F1F"/>
    <w:rsid w:val="006853DA"/>
    <w:rsid w:val="006902FE"/>
    <w:rsid w:val="00690A7D"/>
    <w:rsid w:val="006958F7"/>
    <w:rsid w:val="006A0441"/>
    <w:rsid w:val="006A3162"/>
    <w:rsid w:val="006A684C"/>
    <w:rsid w:val="006A6A51"/>
    <w:rsid w:val="006A6C9D"/>
    <w:rsid w:val="006B2A59"/>
    <w:rsid w:val="006B3128"/>
    <w:rsid w:val="006B32E4"/>
    <w:rsid w:val="006B4828"/>
    <w:rsid w:val="006B5FBD"/>
    <w:rsid w:val="006B6A7C"/>
    <w:rsid w:val="006B7059"/>
    <w:rsid w:val="006C1D79"/>
    <w:rsid w:val="006C2531"/>
    <w:rsid w:val="006C2959"/>
    <w:rsid w:val="006C4AD9"/>
    <w:rsid w:val="006C5B5C"/>
    <w:rsid w:val="006C6271"/>
    <w:rsid w:val="006D108C"/>
    <w:rsid w:val="006D6099"/>
    <w:rsid w:val="006D75A3"/>
    <w:rsid w:val="006E0130"/>
    <w:rsid w:val="006E1610"/>
    <w:rsid w:val="006E499F"/>
    <w:rsid w:val="006E76DB"/>
    <w:rsid w:val="006E7B00"/>
    <w:rsid w:val="006F0121"/>
    <w:rsid w:val="006F1E32"/>
    <w:rsid w:val="006F4DD9"/>
    <w:rsid w:val="006F507F"/>
    <w:rsid w:val="006F52F6"/>
    <w:rsid w:val="006F53A4"/>
    <w:rsid w:val="006F53FF"/>
    <w:rsid w:val="006F7E04"/>
    <w:rsid w:val="0070033F"/>
    <w:rsid w:val="0070077A"/>
    <w:rsid w:val="0070266D"/>
    <w:rsid w:val="0070310F"/>
    <w:rsid w:val="00705E4D"/>
    <w:rsid w:val="0070779C"/>
    <w:rsid w:val="007101E0"/>
    <w:rsid w:val="0071084B"/>
    <w:rsid w:val="00710F09"/>
    <w:rsid w:val="00710FF7"/>
    <w:rsid w:val="00711E4A"/>
    <w:rsid w:val="007147D0"/>
    <w:rsid w:val="0071483B"/>
    <w:rsid w:val="00720990"/>
    <w:rsid w:val="0072118A"/>
    <w:rsid w:val="00722EBD"/>
    <w:rsid w:val="007233ED"/>
    <w:rsid w:val="00725117"/>
    <w:rsid w:val="00727317"/>
    <w:rsid w:val="007300A3"/>
    <w:rsid w:val="00732F06"/>
    <w:rsid w:val="00734465"/>
    <w:rsid w:val="0074013E"/>
    <w:rsid w:val="00740BD8"/>
    <w:rsid w:val="00740EE2"/>
    <w:rsid w:val="007414D3"/>
    <w:rsid w:val="007428F0"/>
    <w:rsid w:val="0075002B"/>
    <w:rsid w:val="0075309C"/>
    <w:rsid w:val="007533A0"/>
    <w:rsid w:val="00753D12"/>
    <w:rsid w:val="00755F97"/>
    <w:rsid w:val="00757B17"/>
    <w:rsid w:val="00761188"/>
    <w:rsid w:val="00762025"/>
    <w:rsid w:val="00762B07"/>
    <w:rsid w:val="0076434A"/>
    <w:rsid w:val="00765A39"/>
    <w:rsid w:val="007702B5"/>
    <w:rsid w:val="00770797"/>
    <w:rsid w:val="00771415"/>
    <w:rsid w:val="00773873"/>
    <w:rsid w:val="00773918"/>
    <w:rsid w:val="00773D3B"/>
    <w:rsid w:val="00773E54"/>
    <w:rsid w:val="00774361"/>
    <w:rsid w:val="00775DFE"/>
    <w:rsid w:val="00776093"/>
    <w:rsid w:val="007762E5"/>
    <w:rsid w:val="007766AF"/>
    <w:rsid w:val="00780EBF"/>
    <w:rsid w:val="00782489"/>
    <w:rsid w:val="00783C25"/>
    <w:rsid w:val="0078595D"/>
    <w:rsid w:val="00786982"/>
    <w:rsid w:val="00786A00"/>
    <w:rsid w:val="00790449"/>
    <w:rsid w:val="0079054B"/>
    <w:rsid w:val="00792DAF"/>
    <w:rsid w:val="00792EEB"/>
    <w:rsid w:val="00793E48"/>
    <w:rsid w:val="00795D16"/>
    <w:rsid w:val="00796FF2"/>
    <w:rsid w:val="007971AA"/>
    <w:rsid w:val="00797342"/>
    <w:rsid w:val="00797FFD"/>
    <w:rsid w:val="007A11C6"/>
    <w:rsid w:val="007B10FA"/>
    <w:rsid w:val="007B16A1"/>
    <w:rsid w:val="007B35B5"/>
    <w:rsid w:val="007B39E2"/>
    <w:rsid w:val="007B5BBD"/>
    <w:rsid w:val="007B7518"/>
    <w:rsid w:val="007B7A21"/>
    <w:rsid w:val="007C103E"/>
    <w:rsid w:val="007C1406"/>
    <w:rsid w:val="007C2C32"/>
    <w:rsid w:val="007C3881"/>
    <w:rsid w:val="007C43B3"/>
    <w:rsid w:val="007C60A1"/>
    <w:rsid w:val="007C7C6B"/>
    <w:rsid w:val="007D370B"/>
    <w:rsid w:val="007D42EF"/>
    <w:rsid w:val="007D430C"/>
    <w:rsid w:val="007D4B0F"/>
    <w:rsid w:val="007E28D3"/>
    <w:rsid w:val="007E3755"/>
    <w:rsid w:val="007E410D"/>
    <w:rsid w:val="007E54FB"/>
    <w:rsid w:val="007E5C3E"/>
    <w:rsid w:val="007E62CE"/>
    <w:rsid w:val="007E7104"/>
    <w:rsid w:val="007E7525"/>
    <w:rsid w:val="007F020B"/>
    <w:rsid w:val="007F1C0A"/>
    <w:rsid w:val="007F2508"/>
    <w:rsid w:val="007F26F2"/>
    <w:rsid w:val="007F27A9"/>
    <w:rsid w:val="007F418E"/>
    <w:rsid w:val="007F514A"/>
    <w:rsid w:val="007F51B5"/>
    <w:rsid w:val="007F606A"/>
    <w:rsid w:val="007F6302"/>
    <w:rsid w:val="007F6A3A"/>
    <w:rsid w:val="007F6D17"/>
    <w:rsid w:val="007F7A07"/>
    <w:rsid w:val="00800B9F"/>
    <w:rsid w:val="00801AEE"/>
    <w:rsid w:val="00802D36"/>
    <w:rsid w:val="008036C1"/>
    <w:rsid w:val="00805B2F"/>
    <w:rsid w:val="00805D26"/>
    <w:rsid w:val="0080767B"/>
    <w:rsid w:val="00807EAE"/>
    <w:rsid w:val="008103D5"/>
    <w:rsid w:val="0081162F"/>
    <w:rsid w:val="00814E26"/>
    <w:rsid w:val="00822A75"/>
    <w:rsid w:val="0082322E"/>
    <w:rsid w:val="008254DC"/>
    <w:rsid w:val="00834D55"/>
    <w:rsid w:val="00835A5A"/>
    <w:rsid w:val="008365DF"/>
    <w:rsid w:val="00836C69"/>
    <w:rsid w:val="00837D8B"/>
    <w:rsid w:val="00840906"/>
    <w:rsid w:val="00841DE8"/>
    <w:rsid w:val="00841F89"/>
    <w:rsid w:val="00842616"/>
    <w:rsid w:val="00843BF8"/>
    <w:rsid w:val="00844C03"/>
    <w:rsid w:val="008459AF"/>
    <w:rsid w:val="00845D31"/>
    <w:rsid w:val="00846343"/>
    <w:rsid w:val="008464F6"/>
    <w:rsid w:val="008466D4"/>
    <w:rsid w:val="00846FEA"/>
    <w:rsid w:val="00847660"/>
    <w:rsid w:val="008504B1"/>
    <w:rsid w:val="00850EB9"/>
    <w:rsid w:val="00850F6E"/>
    <w:rsid w:val="00854A17"/>
    <w:rsid w:val="00854A3C"/>
    <w:rsid w:val="00857AD7"/>
    <w:rsid w:val="008600B4"/>
    <w:rsid w:val="00861500"/>
    <w:rsid w:val="00862338"/>
    <w:rsid w:val="0086356A"/>
    <w:rsid w:val="008640EF"/>
    <w:rsid w:val="008661F4"/>
    <w:rsid w:val="00866586"/>
    <w:rsid w:val="00866DCE"/>
    <w:rsid w:val="00867F6B"/>
    <w:rsid w:val="00876FD8"/>
    <w:rsid w:val="0088094B"/>
    <w:rsid w:val="00880E98"/>
    <w:rsid w:val="00882466"/>
    <w:rsid w:val="00885CE0"/>
    <w:rsid w:val="008877A6"/>
    <w:rsid w:val="00887A52"/>
    <w:rsid w:val="0089020E"/>
    <w:rsid w:val="008902C4"/>
    <w:rsid w:val="00891270"/>
    <w:rsid w:val="00891A1D"/>
    <w:rsid w:val="00892DBD"/>
    <w:rsid w:val="0089303C"/>
    <w:rsid w:val="0089342A"/>
    <w:rsid w:val="008A4F9F"/>
    <w:rsid w:val="008B0F0B"/>
    <w:rsid w:val="008B17AB"/>
    <w:rsid w:val="008B1FD8"/>
    <w:rsid w:val="008B20EB"/>
    <w:rsid w:val="008B4C5F"/>
    <w:rsid w:val="008B540B"/>
    <w:rsid w:val="008B5FAF"/>
    <w:rsid w:val="008B6B98"/>
    <w:rsid w:val="008B72A8"/>
    <w:rsid w:val="008B7483"/>
    <w:rsid w:val="008C1352"/>
    <w:rsid w:val="008C3B15"/>
    <w:rsid w:val="008C3E28"/>
    <w:rsid w:val="008C62E5"/>
    <w:rsid w:val="008C6FA3"/>
    <w:rsid w:val="008D0A4C"/>
    <w:rsid w:val="008D20CC"/>
    <w:rsid w:val="008D2322"/>
    <w:rsid w:val="008D26D9"/>
    <w:rsid w:val="008D3A0D"/>
    <w:rsid w:val="008D4159"/>
    <w:rsid w:val="008E0E6D"/>
    <w:rsid w:val="008E516F"/>
    <w:rsid w:val="008F28FF"/>
    <w:rsid w:val="008F407F"/>
    <w:rsid w:val="008F456D"/>
    <w:rsid w:val="008F7490"/>
    <w:rsid w:val="008F76C7"/>
    <w:rsid w:val="009000BB"/>
    <w:rsid w:val="00901379"/>
    <w:rsid w:val="0090190A"/>
    <w:rsid w:val="00904912"/>
    <w:rsid w:val="009109D7"/>
    <w:rsid w:val="00911535"/>
    <w:rsid w:val="009124D1"/>
    <w:rsid w:val="009139BC"/>
    <w:rsid w:val="0091498A"/>
    <w:rsid w:val="0091549F"/>
    <w:rsid w:val="009159EE"/>
    <w:rsid w:val="00920359"/>
    <w:rsid w:val="00921933"/>
    <w:rsid w:val="0092201A"/>
    <w:rsid w:val="00922F48"/>
    <w:rsid w:val="00925D05"/>
    <w:rsid w:val="00926B96"/>
    <w:rsid w:val="0092707D"/>
    <w:rsid w:val="00930722"/>
    <w:rsid w:val="00930FE6"/>
    <w:rsid w:val="0093329C"/>
    <w:rsid w:val="009350AF"/>
    <w:rsid w:val="00936103"/>
    <w:rsid w:val="00936574"/>
    <w:rsid w:val="00936F6A"/>
    <w:rsid w:val="00940AF5"/>
    <w:rsid w:val="00941054"/>
    <w:rsid w:val="00941A1D"/>
    <w:rsid w:val="00942B5F"/>
    <w:rsid w:val="00942C0E"/>
    <w:rsid w:val="009444FC"/>
    <w:rsid w:val="009513D0"/>
    <w:rsid w:val="0095148F"/>
    <w:rsid w:val="009528F5"/>
    <w:rsid w:val="00954095"/>
    <w:rsid w:val="00954DE3"/>
    <w:rsid w:val="00955353"/>
    <w:rsid w:val="0095540C"/>
    <w:rsid w:val="00960419"/>
    <w:rsid w:val="009606F7"/>
    <w:rsid w:val="00960952"/>
    <w:rsid w:val="00965BF0"/>
    <w:rsid w:val="00965CEC"/>
    <w:rsid w:val="00966A64"/>
    <w:rsid w:val="009678CB"/>
    <w:rsid w:val="0097010A"/>
    <w:rsid w:val="0097238A"/>
    <w:rsid w:val="00972647"/>
    <w:rsid w:val="00973878"/>
    <w:rsid w:val="00974D10"/>
    <w:rsid w:val="00981B24"/>
    <w:rsid w:val="0098589A"/>
    <w:rsid w:val="009872FF"/>
    <w:rsid w:val="009909D5"/>
    <w:rsid w:val="009943D5"/>
    <w:rsid w:val="00994D6A"/>
    <w:rsid w:val="0099742F"/>
    <w:rsid w:val="0099747D"/>
    <w:rsid w:val="00997826"/>
    <w:rsid w:val="009A0FAF"/>
    <w:rsid w:val="009A2A72"/>
    <w:rsid w:val="009A4F38"/>
    <w:rsid w:val="009A6612"/>
    <w:rsid w:val="009A7002"/>
    <w:rsid w:val="009A7417"/>
    <w:rsid w:val="009B0BFB"/>
    <w:rsid w:val="009B0C48"/>
    <w:rsid w:val="009B3322"/>
    <w:rsid w:val="009B6FD5"/>
    <w:rsid w:val="009B735B"/>
    <w:rsid w:val="009B7393"/>
    <w:rsid w:val="009C023B"/>
    <w:rsid w:val="009C3D44"/>
    <w:rsid w:val="009C4154"/>
    <w:rsid w:val="009C586A"/>
    <w:rsid w:val="009D14B5"/>
    <w:rsid w:val="009D2CF4"/>
    <w:rsid w:val="009D4A17"/>
    <w:rsid w:val="009E1880"/>
    <w:rsid w:val="009E3819"/>
    <w:rsid w:val="009E419A"/>
    <w:rsid w:val="009E5DD9"/>
    <w:rsid w:val="009E7C78"/>
    <w:rsid w:val="009F0045"/>
    <w:rsid w:val="009F355D"/>
    <w:rsid w:val="009F421D"/>
    <w:rsid w:val="009F4B0E"/>
    <w:rsid w:val="009F7316"/>
    <w:rsid w:val="009F79D8"/>
    <w:rsid w:val="00A009C2"/>
    <w:rsid w:val="00A04838"/>
    <w:rsid w:val="00A04B1C"/>
    <w:rsid w:val="00A052A2"/>
    <w:rsid w:val="00A059E5"/>
    <w:rsid w:val="00A10E3E"/>
    <w:rsid w:val="00A10FB8"/>
    <w:rsid w:val="00A11BDF"/>
    <w:rsid w:val="00A11EC9"/>
    <w:rsid w:val="00A12281"/>
    <w:rsid w:val="00A124B9"/>
    <w:rsid w:val="00A21049"/>
    <w:rsid w:val="00A21B5C"/>
    <w:rsid w:val="00A2284A"/>
    <w:rsid w:val="00A25F77"/>
    <w:rsid w:val="00A30122"/>
    <w:rsid w:val="00A321CC"/>
    <w:rsid w:val="00A32271"/>
    <w:rsid w:val="00A322CF"/>
    <w:rsid w:val="00A352F3"/>
    <w:rsid w:val="00A35FAD"/>
    <w:rsid w:val="00A3741D"/>
    <w:rsid w:val="00A41EB4"/>
    <w:rsid w:val="00A42B7F"/>
    <w:rsid w:val="00A44512"/>
    <w:rsid w:val="00A4607A"/>
    <w:rsid w:val="00A46113"/>
    <w:rsid w:val="00A4737A"/>
    <w:rsid w:val="00A47B11"/>
    <w:rsid w:val="00A501C8"/>
    <w:rsid w:val="00A50A81"/>
    <w:rsid w:val="00A618ED"/>
    <w:rsid w:val="00A63D07"/>
    <w:rsid w:val="00A66BD1"/>
    <w:rsid w:val="00A6732D"/>
    <w:rsid w:val="00A67D80"/>
    <w:rsid w:val="00A71066"/>
    <w:rsid w:val="00A7398D"/>
    <w:rsid w:val="00A800FF"/>
    <w:rsid w:val="00A8067D"/>
    <w:rsid w:val="00A809F6"/>
    <w:rsid w:val="00A8222A"/>
    <w:rsid w:val="00A835F5"/>
    <w:rsid w:val="00A83AD3"/>
    <w:rsid w:val="00A9084B"/>
    <w:rsid w:val="00A92430"/>
    <w:rsid w:val="00A92F23"/>
    <w:rsid w:val="00A93895"/>
    <w:rsid w:val="00A93F87"/>
    <w:rsid w:val="00A9497C"/>
    <w:rsid w:val="00A94AF4"/>
    <w:rsid w:val="00A95FD1"/>
    <w:rsid w:val="00A970E4"/>
    <w:rsid w:val="00AA28AF"/>
    <w:rsid w:val="00AA5BA2"/>
    <w:rsid w:val="00AA5CF1"/>
    <w:rsid w:val="00AA71D0"/>
    <w:rsid w:val="00AB103C"/>
    <w:rsid w:val="00AB289C"/>
    <w:rsid w:val="00AB3A24"/>
    <w:rsid w:val="00AC139F"/>
    <w:rsid w:val="00AC357F"/>
    <w:rsid w:val="00AC3E26"/>
    <w:rsid w:val="00AC4F9C"/>
    <w:rsid w:val="00AC73FF"/>
    <w:rsid w:val="00AC7D72"/>
    <w:rsid w:val="00AD18D4"/>
    <w:rsid w:val="00AD200F"/>
    <w:rsid w:val="00AD51BB"/>
    <w:rsid w:val="00AD7B9A"/>
    <w:rsid w:val="00AD7EBA"/>
    <w:rsid w:val="00AE00D4"/>
    <w:rsid w:val="00AE1B05"/>
    <w:rsid w:val="00AE261F"/>
    <w:rsid w:val="00AE3A06"/>
    <w:rsid w:val="00AE3D0B"/>
    <w:rsid w:val="00AE48BB"/>
    <w:rsid w:val="00AE703D"/>
    <w:rsid w:val="00AF01B8"/>
    <w:rsid w:val="00AF122A"/>
    <w:rsid w:val="00AF4514"/>
    <w:rsid w:val="00AF4C0E"/>
    <w:rsid w:val="00AF4CF5"/>
    <w:rsid w:val="00AF4F72"/>
    <w:rsid w:val="00AF60CD"/>
    <w:rsid w:val="00AF62F3"/>
    <w:rsid w:val="00B01647"/>
    <w:rsid w:val="00B0166C"/>
    <w:rsid w:val="00B02CA6"/>
    <w:rsid w:val="00B073EA"/>
    <w:rsid w:val="00B110DE"/>
    <w:rsid w:val="00B128F4"/>
    <w:rsid w:val="00B128FF"/>
    <w:rsid w:val="00B13F65"/>
    <w:rsid w:val="00B1454C"/>
    <w:rsid w:val="00B16030"/>
    <w:rsid w:val="00B2116F"/>
    <w:rsid w:val="00B21AAF"/>
    <w:rsid w:val="00B21D47"/>
    <w:rsid w:val="00B21E20"/>
    <w:rsid w:val="00B2318D"/>
    <w:rsid w:val="00B24A85"/>
    <w:rsid w:val="00B25EB2"/>
    <w:rsid w:val="00B267BA"/>
    <w:rsid w:val="00B31168"/>
    <w:rsid w:val="00B31728"/>
    <w:rsid w:val="00B32F1E"/>
    <w:rsid w:val="00B33EB5"/>
    <w:rsid w:val="00B34C2C"/>
    <w:rsid w:val="00B354FD"/>
    <w:rsid w:val="00B355E2"/>
    <w:rsid w:val="00B35DAD"/>
    <w:rsid w:val="00B368F8"/>
    <w:rsid w:val="00B36AD3"/>
    <w:rsid w:val="00B404D1"/>
    <w:rsid w:val="00B41CA3"/>
    <w:rsid w:val="00B43DA4"/>
    <w:rsid w:val="00B44AA6"/>
    <w:rsid w:val="00B450A2"/>
    <w:rsid w:val="00B46AAC"/>
    <w:rsid w:val="00B47B14"/>
    <w:rsid w:val="00B51938"/>
    <w:rsid w:val="00B51FC5"/>
    <w:rsid w:val="00B5287A"/>
    <w:rsid w:val="00B52951"/>
    <w:rsid w:val="00B52FD7"/>
    <w:rsid w:val="00B5383B"/>
    <w:rsid w:val="00B5478B"/>
    <w:rsid w:val="00B567A3"/>
    <w:rsid w:val="00B6040A"/>
    <w:rsid w:val="00B61142"/>
    <w:rsid w:val="00B61250"/>
    <w:rsid w:val="00B62B22"/>
    <w:rsid w:val="00B65B92"/>
    <w:rsid w:val="00B66097"/>
    <w:rsid w:val="00B679EE"/>
    <w:rsid w:val="00B70671"/>
    <w:rsid w:val="00B72AD2"/>
    <w:rsid w:val="00B7336B"/>
    <w:rsid w:val="00B735AF"/>
    <w:rsid w:val="00B75897"/>
    <w:rsid w:val="00B77604"/>
    <w:rsid w:val="00B818BB"/>
    <w:rsid w:val="00B85D1B"/>
    <w:rsid w:val="00B86DA1"/>
    <w:rsid w:val="00B87589"/>
    <w:rsid w:val="00B90237"/>
    <w:rsid w:val="00B910C1"/>
    <w:rsid w:val="00B92090"/>
    <w:rsid w:val="00B9245E"/>
    <w:rsid w:val="00B92C27"/>
    <w:rsid w:val="00B93D7A"/>
    <w:rsid w:val="00B960B9"/>
    <w:rsid w:val="00B9613B"/>
    <w:rsid w:val="00B963A5"/>
    <w:rsid w:val="00BA0473"/>
    <w:rsid w:val="00BA1154"/>
    <w:rsid w:val="00BA3A3C"/>
    <w:rsid w:val="00BA7A84"/>
    <w:rsid w:val="00BB0083"/>
    <w:rsid w:val="00BB1255"/>
    <w:rsid w:val="00BB14E1"/>
    <w:rsid w:val="00BB1AFC"/>
    <w:rsid w:val="00BB1B1C"/>
    <w:rsid w:val="00BB59FC"/>
    <w:rsid w:val="00BB5E3D"/>
    <w:rsid w:val="00BC2499"/>
    <w:rsid w:val="00BC2E63"/>
    <w:rsid w:val="00BC4D48"/>
    <w:rsid w:val="00BC61D2"/>
    <w:rsid w:val="00BD1DA1"/>
    <w:rsid w:val="00BD336E"/>
    <w:rsid w:val="00BD582D"/>
    <w:rsid w:val="00BD5AD8"/>
    <w:rsid w:val="00BE019E"/>
    <w:rsid w:val="00BE1F62"/>
    <w:rsid w:val="00BE2985"/>
    <w:rsid w:val="00BE3E85"/>
    <w:rsid w:val="00BE4938"/>
    <w:rsid w:val="00BE5387"/>
    <w:rsid w:val="00BE61AE"/>
    <w:rsid w:val="00BF0AF6"/>
    <w:rsid w:val="00BF16B4"/>
    <w:rsid w:val="00BF1D17"/>
    <w:rsid w:val="00BF2027"/>
    <w:rsid w:val="00BF60BD"/>
    <w:rsid w:val="00BF6936"/>
    <w:rsid w:val="00BF6FFA"/>
    <w:rsid w:val="00BF7120"/>
    <w:rsid w:val="00BF7122"/>
    <w:rsid w:val="00C001F5"/>
    <w:rsid w:val="00C038C2"/>
    <w:rsid w:val="00C047E6"/>
    <w:rsid w:val="00C04FB8"/>
    <w:rsid w:val="00C067F1"/>
    <w:rsid w:val="00C06DE0"/>
    <w:rsid w:val="00C0752F"/>
    <w:rsid w:val="00C07811"/>
    <w:rsid w:val="00C1161F"/>
    <w:rsid w:val="00C150A8"/>
    <w:rsid w:val="00C16178"/>
    <w:rsid w:val="00C16F37"/>
    <w:rsid w:val="00C1706F"/>
    <w:rsid w:val="00C227CF"/>
    <w:rsid w:val="00C27C21"/>
    <w:rsid w:val="00C27D94"/>
    <w:rsid w:val="00C333CD"/>
    <w:rsid w:val="00C369E2"/>
    <w:rsid w:val="00C37CC5"/>
    <w:rsid w:val="00C37EDF"/>
    <w:rsid w:val="00C42F2A"/>
    <w:rsid w:val="00C43641"/>
    <w:rsid w:val="00C45DDE"/>
    <w:rsid w:val="00C47384"/>
    <w:rsid w:val="00C47897"/>
    <w:rsid w:val="00C50C53"/>
    <w:rsid w:val="00C519CF"/>
    <w:rsid w:val="00C5299E"/>
    <w:rsid w:val="00C52C19"/>
    <w:rsid w:val="00C54AE9"/>
    <w:rsid w:val="00C57D04"/>
    <w:rsid w:val="00C602D4"/>
    <w:rsid w:val="00C60670"/>
    <w:rsid w:val="00C617D7"/>
    <w:rsid w:val="00C64267"/>
    <w:rsid w:val="00C64E5E"/>
    <w:rsid w:val="00C71008"/>
    <w:rsid w:val="00C7223E"/>
    <w:rsid w:val="00C73FA6"/>
    <w:rsid w:val="00C73FA9"/>
    <w:rsid w:val="00C75E76"/>
    <w:rsid w:val="00C76769"/>
    <w:rsid w:val="00C8026E"/>
    <w:rsid w:val="00C80AF5"/>
    <w:rsid w:val="00C80BB8"/>
    <w:rsid w:val="00C8244C"/>
    <w:rsid w:val="00C83AAE"/>
    <w:rsid w:val="00C861AB"/>
    <w:rsid w:val="00C90B2B"/>
    <w:rsid w:val="00C92C2D"/>
    <w:rsid w:val="00C94422"/>
    <w:rsid w:val="00C947A2"/>
    <w:rsid w:val="00C94A30"/>
    <w:rsid w:val="00C94DCC"/>
    <w:rsid w:val="00C955B9"/>
    <w:rsid w:val="00C96596"/>
    <w:rsid w:val="00C969C0"/>
    <w:rsid w:val="00CA1A48"/>
    <w:rsid w:val="00CA1B0B"/>
    <w:rsid w:val="00CA28FE"/>
    <w:rsid w:val="00CA5205"/>
    <w:rsid w:val="00CA5D84"/>
    <w:rsid w:val="00CB2B52"/>
    <w:rsid w:val="00CB33CC"/>
    <w:rsid w:val="00CB3A08"/>
    <w:rsid w:val="00CB3D93"/>
    <w:rsid w:val="00CB5A10"/>
    <w:rsid w:val="00CB6AA8"/>
    <w:rsid w:val="00CB6BCE"/>
    <w:rsid w:val="00CB7840"/>
    <w:rsid w:val="00CC0484"/>
    <w:rsid w:val="00CC1244"/>
    <w:rsid w:val="00CC348E"/>
    <w:rsid w:val="00CC4425"/>
    <w:rsid w:val="00CC4C06"/>
    <w:rsid w:val="00CC57C3"/>
    <w:rsid w:val="00CC5A96"/>
    <w:rsid w:val="00CC76EC"/>
    <w:rsid w:val="00CC79F5"/>
    <w:rsid w:val="00CD0D86"/>
    <w:rsid w:val="00CD2AA0"/>
    <w:rsid w:val="00CD5D8C"/>
    <w:rsid w:val="00CD6EDB"/>
    <w:rsid w:val="00CD7C13"/>
    <w:rsid w:val="00CE0440"/>
    <w:rsid w:val="00CE0A83"/>
    <w:rsid w:val="00CE0B4B"/>
    <w:rsid w:val="00CE1A62"/>
    <w:rsid w:val="00CE299C"/>
    <w:rsid w:val="00CE3DC8"/>
    <w:rsid w:val="00CE4BF2"/>
    <w:rsid w:val="00CE5EF3"/>
    <w:rsid w:val="00CF1BF3"/>
    <w:rsid w:val="00CF50A7"/>
    <w:rsid w:val="00CF6383"/>
    <w:rsid w:val="00CF65D4"/>
    <w:rsid w:val="00CF760E"/>
    <w:rsid w:val="00CF7961"/>
    <w:rsid w:val="00D01B6D"/>
    <w:rsid w:val="00D02B40"/>
    <w:rsid w:val="00D02F9D"/>
    <w:rsid w:val="00D031DD"/>
    <w:rsid w:val="00D04849"/>
    <w:rsid w:val="00D0613F"/>
    <w:rsid w:val="00D0686B"/>
    <w:rsid w:val="00D07468"/>
    <w:rsid w:val="00D07EE1"/>
    <w:rsid w:val="00D1412A"/>
    <w:rsid w:val="00D1572C"/>
    <w:rsid w:val="00D15A52"/>
    <w:rsid w:val="00D17F45"/>
    <w:rsid w:val="00D20791"/>
    <w:rsid w:val="00D20C1F"/>
    <w:rsid w:val="00D21A3C"/>
    <w:rsid w:val="00D24952"/>
    <w:rsid w:val="00D253B2"/>
    <w:rsid w:val="00D31682"/>
    <w:rsid w:val="00D324B6"/>
    <w:rsid w:val="00D32915"/>
    <w:rsid w:val="00D32A4B"/>
    <w:rsid w:val="00D32F33"/>
    <w:rsid w:val="00D334EB"/>
    <w:rsid w:val="00D339C3"/>
    <w:rsid w:val="00D357A5"/>
    <w:rsid w:val="00D36770"/>
    <w:rsid w:val="00D4001E"/>
    <w:rsid w:val="00D4141D"/>
    <w:rsid w:val="00D4294E"/>
    <w:rsid w:val="00D46CD4"/>
    <w:rsid w:val="00D47AF1"/>
    <w:rsid w:val="00D522E8"/>
    <w:rsid w:val="00D5452F"/>
    <w:rsid w:val="00D55926"/>
    <w:rsid w:val="00D56C84"/>
    <w:rsid w:val="00D5736F"/>
    <w:rsid w:val="00D60316"/>
    <w:rsid w:val="00D60AF6"/>
    <w:rsid w:val="00D61804"/>
    <w:rsid w:val="00D620EA"/>
    <w:rsid w:val="00D63A8E"/>
    <w:rsid w:val="00D63C2D"/>
    <w:rsid w:val="00D63E5B"/>
    <w:rsid w:val="00D65206"/>
    <w:rsid w:val="00D67C6A"/>
    <w:rsid w:val="00D70980"/>
    <w:rsid w:val="00D72B79"/>
    <w:rsid w:val="00D75B7C"/>
    <w:rsid w:val="00D833B3"/>
    <w:rsid w:val="00D84A61"/>
    <w:rsid w:val="00D84DE5"/>
    <w:rsid w:val="00D8515D"/>
    <w:rsid w:val="00D864F9"/>
    <w:rsid w:val="00D87008"/>
    <w:rsid w:val="00D904AF"/>
    <w:rsid w:val="00D910AB"/>
    <w:rsid w:val="00D9599F"/>
    <w:rsid w:val="00DA0C50"/>
    <w:rsid w:val="00DA26F4"/>
    <w:rsid w:val="00DA5B4F"/>
    <w:rsid w:val="00DA70B4"/>
    <w:rsid w:val="00DB45DF"/>
    <w:rsid w:val="00DB704D"/>
    <w:rsid w:val="00DC0C2C"/>
    <w:rsid w:val="00DC1E6F"/>
    <w:rsid w:val="00DC39B6"/>
    <w:rsid w:val="00DD04CA"/>
    <w:rsid w:val="00DD2D75"/>
    <w:rsid w:val="00DD30EE"/>
    <w:rsid w:val="00DD35C2"/>
    <w:rsid w:val="00DD3791"/>
    <w:rsid w:val="00DD38DE"/>
    <w:rsid w:val="00DD632C"/>
    <w:rsid w:val="00DD69B0"/>
    <w:rsid w:val="00DE16F9"/>
    <w:rsid w:val="00DE54E2"/>
    <w:rsid w:val="00DE7273"/>
    <w:rsid w:val="00DF03FE"/>
    <w:rsid w:val="00DF0A80"/>
    <w:rsid w:val="00DF542C"/>
    <w:rsid w:val="00DF6A82"/>
    <w:rsid w:val="00E03174"/>
    <w:rsid w:val="00E035E2"/>
    <w:rsid w:val="00E040AB"/>
    <w:rsid w:val="00E04AFA"/>
    <w:rsid w:val="00E056D9"/>
    <w:rsid w:val="00E10548"/>
    <w:rsid w:val="00E12A1B"/>
    <w:rsid w:val="00E12B8C"/>
    <w:rsid w:val="00E15F76"/>
    <w:rsid w:val="00E204AC"/>
    <w:rsid w:val="00E20E46"/>
    <w:rsid w:val="00E22308"/>
    <w:rsid w:val="00E23635"/>
    <w:rsid w:val="00E239F0"/>
    <w:rsid w:val="00E3093F"/>
    <w:rsid w:val="00E32041"/>
    <w:rsid w:val="00E33143"/>
    <w:rsid w:val="00E35A22"/>
    <w:rsid w:val="00E35B0C"/>
    <w:rsid w:val="00E36F92"/>
    <w:rsid w:val="00E40C97"/>
    <w:rsid w:val="00E45C89"/>
    <w:rsid w:val="00E47BDA"/>
    <w:rsid w:val="00E507E4"/>
    <w:rsid w:val="00E54B28"/>
    <w:rsid w:val="00E54F83"/>
    <w:rsid w:val="00E652CF"/>
    <w:rsid w:val="00E652D6"/>
    <w:rsid w:val="00E652E3"/>
    <w:rsid w:val="00E6666C"/>
    <w:rsid w:val="00E666AD"/>
    <w:rsid w:val="00E66D3F"/>
    <w:rsid w:val="00E6755C"/>
    <w:rsid w:val="00E67DF2"/>
    <w:rsid w:val="00E70F0E"/>
    <w:rsid w:val="00E719EE"/>
    <w:rsid w:val="00E72393"/>
    <w:rsid w:val="00E72C3A"/>
    <w:rsid w:val="00E7311F"/>
    <w:rsid w:val="00E74FFD"/>
    <w:rsid w:val="00E75ADF"/>
    <w:rsid w:val="00E76CC7"/>
    <w:rsid w:val="00E77B17"/>
    <w:rsid w:val="00E77D32"/>
    <w:rsid w:val="00E80B29"/>
    <w:rsid w:val="00E80F98"/>
    <w:rsid w:val="00E828EF"/>
    <w:rsid w:val="00E839C8"/>
    <w:rsid w:val="00E85A6F"/>
    <w:rsid w:val="00E877A1"/>
    <w:rsid w:val="00E878D5"/>
    <w:rsid w:val="00E96312"/>
    <w:rsid w:val="00E9663D"/>
    <w:rsid w:val="00EA3350"/>
    <w:rsid w:val="00EA36C1"/>
    <w:rsid w:val="00EA38B4"/>
    <w:rsid w:val="00EA6F12"/>
    <w:rsid w:val="00EA7DAB"/>
    <w:rsid w:val="00EB3A7C"/>
    <w:rsid w:val="00EB3BD3"/>
    <w:rsid w:val="00EB685D"/>
    <w:rsid w:val="00EB7F0F"/>
    <w:rsid w:val="00EC006E"/>
    <w:rsid w:val="00EC4F02"/>
    <w:rsid w:val="00EC5638"/>
    <w:rsid w:val="00EC63CA"/>
    <w:rsid w:val="00ED3855"/>
    <w:rsid w:val="00ED4A21"/>
    <w:rsid w:val="00ED55B8"/>
    <w:rsid w:val="00ED592D"/>
    <w:rsid w:val="00ED5A53"/>
    <w:rsid w:val="00ED5E1C"/>
    <w:rsid w:val="00ED721F"/>
    <w:rsid w:val="00EE1500"/>
    <w:rsid w:val="00EE24B2"/>
    <w:rsid w:val="00EE41E3"/>
    <w:rsid w:val="00EF058C"/>
    <w:rsid w:val="00EF2599"/>
    <w:rsid w:val="00EF2C5C"/>
    <w:rsid w:val="00EF664F"/>
    <w:rsid w:val="00F00A94"/>
    <w:rsid w:val="00F00BB0"/>
    <w:rsid w:val="00F013E9"/>
    <w:rsid w:val="00F014C3"/>
    <w:rsid w:val="00F05C6E"/>
    <w:rsid w:val="00F104CA"/>
    <w:rsid w:val="00F12D55"/>
    <w:rsid w:val="00F170E9"/>
    <w:rsid w:val="00F175DC"/>
    <w:rsid w:val="00F17904"/>
    <w:rsid w:val="00F204F2"/>
    <w:rsid w:val="00F20DD6"/>
    <w:rsid w:val="00F218C4"/>
    <w:rsid w:val="00F2383C"/>
    <w:rsid w:val="00F239D8"/>
    <w:rsid w:val="00F23CEE"/>
    <w:rsid w:val="00F241D4"/>
    <w:rsid w:val="00F24D91"/>
    <w:rsid w:val="00F2726D"/>
    <w:rsid w:val="00F30B57"/>
    <w:rsid w:val="00F30EBA"/>
    <w:rsid w:val="00F32034"/>
    <w:rsid w:val="00F34BD4"/>
    <w:rsid w:val="00F356CD"/>
    <w:rsid w:val="00F3780F"/>
    <w:rsid w:val="00F40271"/>
    <w:rsid w:val="00F41C06"/>
    <w:rsid w:val="00F424C0"/>
    <w:rsid w:val="00F430C3"/>
    <w:rsid w:val="00F43652"/>
    <w:rsid w:val="00F44834"/>
    <w:rsid w:val="00F46A9F"/>
    <w:rsid w:val="00F46F87"/>
    <w:rsid w:val="00F47737"/>
    <w:rsid w:val="00F47F51"/>
    <w:rsid w:val="00F51521"/>
    <w:rsid w:val="00F524A2"/>
    <w:rsid w:val="00F5385B"/>
    <w:rsid w:val="00F550FE"/>
    <w:rsid w:val="00F56F01"/>
    <w:rsid w:val="00F60DD8"/>
    <w:rsid w:val="00F60EDA"/>
    <w:rsid w:val="00F6181A"/>
    <w:rsid w:val="00F61F98"/>
    <w:rsid w:val="00F6230D"/>
    <w:rsid w:val="00F625C7"/>
    <w:rsid w:val="00F62DD6"/>
    <w:rsid w:val="00F63101"/>
    <w:rsid w:val="00F653C4"/>
    <w:rsid w:val="00F656BB"/>
    <w:rsid w:val="00F66E65"/>
    <w:rsid w:val="00F70ECE"/>
    <w:rsid w:val="00F71FBC"/>
    <w:rsid w:val="00F725EF"/>
    <w:rsid w:val="00F7319D"/>
    <w:rsid w:val="00F7601B"/>
    <w:rsid w:val="00F76481"/>
    <w:rsid w:val="00F7685D"/>
    <w:rsid w:val="00F76C3A"/>
    <w:rsid w:val="00F80745"/>
    <w:rsid w:val="00F80782"/>
    <w:rsid w:val="00F835E0"/>
    <w:rsid w:val="00F83B8F"/>
    <w:rsid w:val="00F8424C"/>
    <w:rsid w:val="00F8688D"/>
    <w:rsid w:val="00F86BCE"/>
    <w:rsid w:val="00F901D6"/>
    <w:rsid w:val="00F91273"/>
    <w:rsid w:val="00F914C7"/>
    <w:rsid w:val="00F924BA"/>
    <w:rsid w:val="00F928BC"/>
    <w:rsid w:val="00F934AA"/>
    <w:rsid w:val="00F93854"/>
    <w:rsid w:val="00F96E69"/>
    <w:rsid w:val="00F97091"/>
    <w:rsid w:val="00F97486"/>
    <w:rsid w:val="00F979BA"/>
    <w:rsid w:val="00FA0B85"/>
    <w:rsid w:val="00FA1A7E"/>
    <w:rsid w:val="00FA2985"/>
    <w:rsid w:val="00FA4077"/>
    <w:rsid w:val="00FA4CC0"/>
    <w:rsid w:val="00FA59C2"/>
    <w:rsid w:val="00FA5D23"/>
    <w:rsid w:val="00FA611B"/>
    <w:rsid w:val="00FB0B57"/>
    <w:rsid w:val="00FB3F08"/>
    <w:rsid w:val="00FB7B22"/>
    <w:rsid w:val="00FB7D29"/>
    <w:rsid w:val="00FC6856"/>
    <w:rsid w:val="00FC6FAE"/>
    <w:rsid w:val="00FD6C4B"/>
    <w:rsid w:val="00FD771A"/>
    <w:rsid w:val="00FE48ED"/>
    <w:rsid w:val="00FE5445"/>
    <w:rsid w:val="00FE5D31"/>
    <w:rsid w:val="00FE64E8"/>
    <w:rsid w:val="00FE664A"/>
    <w:rsid w:val="00FF0D5B"/>
    <w:rsid w:val="00FF3FB0"/>
    <w:rsid w:val="00FF5D3B"/>
    <w:rsid w:val="00FF5E24"/>
    <w:rsid w:val="00FF7F9C"/>
    <w:rsid w:val="010C3DC8"/>
    <w:rsid w:val="0137106C"/>
    <w:rsid w:val="01580AFE"/>
    <w:rsid w:val="016C43DE"/>
    <w:rsid w:val="01780EF9"/>
    <w:rsid w:val="01A37B8A"/>
    <w:rsid w:val="01F105B0"/>
    <w:rsid w:val="01F368ED"/>
    <w:rsid w:val="025070E2"/>
    <w:rsid w:val="029A35E4"/>
    <w:rsid w:val="02C60E2A"/>
    <w:rsid w:val="036E2EE6"/>
    <w:rsid w:val="04450B23"/>
    <w:rsid w:val="04DB2191"/>
    <w:rsid w:val="04ED0A03"/>
    <w:rsid w:val="04F2286C"/>
    <w:rsid w:val="05250E61"/>
    <w:rsid w:val="052B64C1"/>
    <w:rsid w:val="055941D3"/>
    <w:rsid w:val="055F1828"/>
    <w:rsid w:val="056B637B"/>
    <w:rsid w:val="058C5918"/>
    <w:rsid w:val="05CD108C"/>
    <w:rsid w:val="05D3181C"/>
    <w:rsid w:val="05EE5490"/>
    <w:rsid w:val="066C43E7"/>
    <w:rsid w:val="06C16766"/>
    <w:rsid w:val="06C17151"/>
    <w:rsid w:val="06C5779E"/>
    <w:rsid w:val="07EF696F"/>
    <w:rsid w:val="08A0454E"/>
    <w:rsid w:val="08A7333B"/>
    <w:rsid w:val="091D3FCE"/>
    <w:rsid w:val="092C17F8"/>
    <w:rsid w:val="09787B3C"/>
    <w:rsid w:val="09D13CD6"/>
    <w:rsid w:val="09F046BC"/>
    <w:rsid w:val="0B3A7CC0"/>
    <w:rsid w:val="0B3D0409"/>
    <w:rsid w:val="0B4009AD"/>
    <w:rsid w:val="0B967DE7"/>
    <w:rsid w:val="0B983F9B"/>
    <w:rsid w:val="0C141FA1"/>
    <w:rsid w:val="0C1C7137"/>
    <w:rsid w:val="0D4E5761"/>
    <w:rsid w:val="0E212909"/>
    <w:rsid w:val="0E2B4473"/>
    <w:rsid w:val="0E673CAF"/>
    <w:rsid w:val="0E76114F"/>
    <w:rsid w:val="0E7E5CC5"/>
    <w:rsid w:val="0EC27ACD"/>
    <w:rsid w:val="0EC82A4F"/>
    <w:rsid w:val="0EDF63BD"/>
    <w:rsid w:val="0EE122D5"/>
    <w:rsid w:val="0F9000EA"/>
    <w:rsid w:val="103942C1"/>
    <w:rsid w:val="107918EA"/>
    <w:rsid w:val="10806B7D"/>
    <w:rsid w:val="10AE71F0"/>
    <w:rsid w:val="112A3051"/>
    <w:rsid w:val="117C5C28"/>
    <w:rsid w:val="118043EA"/>
    <w:rsid w:val="11A91055"/>
    <w:rsid w:val="11B94666"/>
    <w:rsid w:val="11CB1C3B"/>
    <w:rsid w:val="11E020B0"/>
    <w:rsid w:val="120D3931"/>
    <w:rsid w:val="1256008D"/>
    <w:rsid w:val="13B52DB9"/>
    <w:rsid w:val="14FE1313"/>
    <w:rsid w:val="15165FE4"/>
    <w:rsid w:val="15192C22"/>
    <w:rsid w:val="156E5CBE"/>
    <w:rsid w:val="15A7476F"/>
    <w:rsid w:val="161268D3"/>
    <w:rsid w:val="16552A20"/>
    <w:rsid w:val="18116216"/>
    <w:rsid w:val="187D396C"/>
    <w:rsid w:val="18B75B49"/>
    <w:rsid w:val="18E07C3D"/>
    <w:rsid w:val="193F45F8"/>
    <w:rsid w:val="19DF724E"/>
    <w:rsid w:val="19FA2FBF"/>
    <w:rsid w:val="1A2D1D17"/>
    <w:rsid w:val="1A790A37"/>
    <w:rsid w:val="1A8254E4"/>
    <w:rsid w:val="1B101D3E"/>
    <w:rsid w:val="1BF371BA"/>
    <w:rsid w:val="1C166C5E"/>
    <w:rsid w:val="1C7845FF"/>
    <w:rsid w:val="1C7A3C7F"/>
    <w:rsid w:val="1C9B12FC"/>
    <w:rsid w:val="1DFA455A"/>
    <w:rsid w:val="1E0A56C5"/>
    <w:rsid w:val="1E230650"/>
    <w:rsid w:val="1ECA7DE4"/>
    <w:rsid w:val="1ED96164"/>
    <w:rsid w:val="1F853ABB"/>
    <w:rsid w:val="209D28A9"/>
    <w:rsid w:val="20E70E6E"/>
    <w:rsid w:val="20EB1E9F"/>
    <w:rsid w:val="21B67582"/>
    <w:rsid w:val="2206629E"/>
    <w:rsid w:val="221C7803"/>
    <w:rsid w:val="22850FFF"/>
    <w:rsid w:val="228E7649"/>
    <w:rsid w:val="22A23592"/>
    <w:rsid w:val="22C71395"/>
    <w:rsid w:val="235D4463"/>
    <w:rsid w:val="241B5DF6"/>
    <w:rsid w:val="24627991"/>
    <w:rsid w:val="247D660B"/>
    <w:rsid w:val="25162AF2"/>
    <w:rsid w:val="25290C88"/>
    <w:rsid w:val="26385CDD"/>
    <w:rsid w:val="266370F3"/>
    <w:rsid w:val="26681518"/>
    <w:rsid w:val="276328C2"/>
    <w:rsid w:val="276979E7"/>
    <w:rsid w:val="27A069FA"/>
    <w:rsid w:val="27E17E93"/>
    <w:rsid w:val="28362053"/>
    <w:rsid w:val="283B1435"/>
    <w:rsid w:val="28730AFF"/>
    <w:rsid w:val="2970160B"/>
    <w:rsid w:val="2A3E1329"/>
    <w:rsid w:val="2A58138E"/>
    <w:rsid w:val="2A5A6699"/>
    <w:rsid w:val="2AB17AF1"/>
    <w:rsid w:val="2B7E4245"/>
    <w:rsid w:val="2BA327A9"/>
    <w:rsid w:val="2BB375B4"/>
    <w:rsid w:val="2BCD36BB"/>
    <w:rsid w:val="2BD11B81"/>
    <w:rsid w:val="2C7243FF"/>
    <w:rsid w:val="2C9C0675"/>
    <w:rsid w:val="2D714EB8"/>
    <w:rsid w:val="2DBD3199"/>
    <w:rsid w:val="2DF55A1C"/>
    <w:rsid w:val="2E3751D8"/>
    <w:rsid w:val="2E683DC8"/>
    <w:rsid w:val="2EAA2457"/>
    <w:rsid w:val="2ED81C5B"/>
    <w:rsid w:val="2F7042E8"/>
    <w:rsid w:val="2FD57C58"/>
    <w:rsid w:val="302A61AA"/>
    <w:rsid w:val="304D23AD"/>
    <w:rsid w:val="308C4342"/>
    <w:rsid w:val="30D7153A"/>
    <w:rsid w:val="30F03E56"/>
    <w:rsid w:val="30F216EB"/>
    <w:rsid w:val="31575E1D"/>
    <w:rsid w:val="31D279DF"/>
    <w:rsid w:val="322A32AA"/>
    <w:rsid w:val="322A5218"/>
    <w:rsid w:val="32AE214C"/>
    <w:rsid w:val="32C063C8"/>
    <w:rsid w:val="32D64D55"/>
    <w:rsid w:val="33E727B7"/>
    <w:rsid w:val="341E0EB6"/>
    <w:rsid w:val="34467276"/>
    <w:rsid w:val="347274BF"/>
    <w:rsid w:val="347458A3"/>
    <w:rsid w:val="34882B67"/>
    <w:rsid w:val="350542BF"/>
    <w:rsid w:val="35160A87"/>
    <w:rsid w:val="35255BB6"/>
    <w:rsid w:val="352B307F"/>
    <w:rsid w:val="35E92D7F"/>
    <w:rsid w:val="368912B8"/>
    <w:rsid w:val="36E94E96"/>
    <w:rsid w:val="37446756"/>
    <w:rsid w:val="376735ED"/>
    <w:rsid w:val="378324AC"/>
    <w:rsid w:val="37B45005"/>
    <w:rsid w:val="3802685B"/>
    <w:rsid w:val="38351C5E"/>
    <w:rsid w:val="3946749C"/>
    <w:rsid w:val="39935F2B"/>
    <w:rsid w:val="39C672EF"/>
    <w:rsid w:val="3A0D3359"/>
    <w:rsid w:val="3A215AD8"/>
    <w:rsid w:val="3B0949B5"/>
    <w:rsid w:val="3B202C5D"/>
    <w:rsid w:val="3BEE53A0"/>
    <w:rsid w:val="3C4B123C"/>
    <w:rsid w:val="3CB5019B"/>
    <w:rsid w:val="3CC7483A"/>
    <w:rsid w:val="3DC76247"/>
    <w:rsid w:val="3E025136"/>
    <w:rsid w:val="3E4E145E"/>
    <w:rsid w:val="3E637C20"/>
    <w:rsid w:val="3E8F480A"/>
    <w:rsid w:val="3E974A4E"/>
    <w:rsid w:val="3F146CD3"/>
    <w:rsid w:val="3F5D227E"/>
    <w:rsid w:val="4001300C"/>
    <w:rsid w:val="404A398F"/>
    <w:rsid w:val="40B10A92"/>
    <w:rsid w:val="410E30B4"/>
    <w:rsid w:val="412A4F9D"/>
    <w:rsid w:val="416D36AA"/>
    <w:rsid w:val="4178466F"/>
    <w:rsid w:val="41DA399A"/>
    <w:rsid w:val="42054230"/>
    <w:rsid w:val="42603C5A"/>
    <w:rsid w:val="42E620E6"/>
    <w:rsid w:val="43881E7A"/>
    <w:rsid w:val="4388559D"/>
    <w:rsid w:val="447568E2"/>
    <w:rsid w:val="44A00681"/>
    <w:rsid w:val="44B46078"/>
    <w:rsid w:val="44EC070F"/>
    <w:rsid w:val="45497DD4"/>
    <w:rsid w:val="455946B6"/>
    <w:rsid w:val="458E22DB"/>
    <w:rsid w:val="45C348B3"/>
    <w:rsid w:val="45E87FAB"/>
    <w:rsid w:val="463127B3"/>
    <w:rsid w:val="46564829"/>
    <w:rsid w:val="466327A6"/>
    <w:rsid w:val="46842C58"/>
    <w:rsid w:val="472E38C7"/>
    <w:rsid w:val="47E464BF"/>
    <w:rsid w:val="47F80015"/>
    <w:rsid w:val="48182BA8"/>
    <w:rsid w:val="483961FB"/>
    <w:rsid w:val="48FF70CF"/>
    <w:rsid w:val="491E3F8B"/>
    <w:rsid w:val="491F1CC7"/>
    <w:rsid w:val="4961356F"/>
    <w:rsid w:val="498265EE"/>
    <w:rsid w:val="49E9279C"/>
    <w:rsid w:val="4A781EFD"/>
    <w:rsid w:val="4A8536D2"/>
    <w:rsid w:val="4C360B21"/>
    <w:rsid w:val="4C36794F"/>
    <w:rsid w:val="4C7E7896"/>
    <w:rsid w:val="4CDB7F2E"/>
    <w:rsid w:val="4CE75A0A"/>
    <w:rsid w:val="4D2C4CC7"/>
    <w:rsid w:val="4D726D42"/>
    <w:rsid w:val="4DE515CB"/>
    <w:rsid w:val="4E437531"/>
    <w:rsid w:val="4E9D044D"/>
    <w:rsid w:val="4EBE3C2F"/>
    <w:rsid w:val="4F206C8B"/>
    <w:rsid w:val="4F8155C1"/>
    <w:rsid w:val="4FC104C5"/>
    <w:rsid w:val="4FF710C4"/>
    <w:rsid w:val="5001002F"/>
    <w:rsid w:val="50DE4F4C"/>
    <w:rsid w:val="515C6FB9"/>
    <w:rsid w:val="51921FCF"/>
    <w:rsid w:val="51F41E48"/>
    <w:rsid w:val="520534C3"/>
    <w:rsid w:val="52087CB4"/>
    <w:rsid w:val="52112D41"/>
    <w:rsid w:val="52F8564A"/>
    <w:rsid w:val="535E130A"/>
    <w:rsid w:val="5392691D"/>
    <w:rsid w:val="53EC5B69"/>
    <w:rsid w:val="54977208"/>
    <w:rsid w:val="54B75800"/>
    <w:rsid w:val="54CF5298"/>
    <w:rsid w:val="54D147ED"/>
    <w:rsid w:val="5516144C"/>
    <w:rsid w:val="55935833"/>
    <w:rsid w:val="55BA6462"/>
    <w:rsid w:val="565332C6"/>
    <w:rsid w:val="569019CA"/>
    <w:rsid w:val="56945A24"/>
    <w:rsid w:val="5715386B"/>
    <w:rsid w:val="57415259"/>
    <w:rsid w:val="57D72A7B"/>
    <w:rsid w:val="57FA6B8B"/>
    <w:rsid w:val="581A10A3"/>
    <w:rsid w:val="58327A54"/>
    <w:rsid w:val="58877A3C"/>
    <w:rsid w:val="58D23756"/>
    <w:rsid w:val="59382EB4"/>
    <w:rsid w:val="5B1C510A"/>
    <w:rsid w:val="5BA51548"/>
    <w:rsid w:val="5C543DC9"/>
    <w:rsid w:val="5D120CD6"/>
    <w:rsid w:val="5D53759A"/>
    <w:rsid w:val="5EA248C8"/>
    <w:rsid w:val="5EF151AD"/>
    <w:rsid w:val="5F06485C"/>
    <w:rsid w:val="5F190BA7"/>
    <w:rsid w:val="5F2C1C1C"/>
    <w:rsid w:val="5F34647F"/>
    <w:rsid w:val="5F3C41A6"/>
    <w:rsid w:val="60E76802"/>
    <w:rsid w:val="614E7E62"/>
    <w:rsid w:val="6158752B"/>
    <w:rsid w:val="61834572"/>
    <w:rsid w:val="619F4591"/>
    <w:rsid w:val="61AD5B0A"/>
    <w:rsid w:val="61BD4822"/>
    <w:rsid w:val="61C150E6"/>
    <w:rsid w:val="621E7A6A"/>
    <w:rsid w:val="627337D4"/>
    <w:rsid w:val="6279604E"/>
    <w:rsid w:val="627B71A0"/>
    <w:rsid w:val="627E176A"/>
    <w:rsid w:val="628E229F"/>
    <w:rsid w:val="63564717"/>
    <w:rsid w:val="635D4BA9"/>
    <w:rsid w:val="63754F66"/>
    <w:rsid w:val="63A40135"/>
    <w:rsid w:val="6440078B"/>
    <w:rsid w:val="64D8051B"/>
    <w:rsid w:val="64E31020"/>
    <w:rsid w:val="651E4B1C"/>
    <w:rsid w:val="6528596F"/>
    <w:rsid w:val="6562291F"/>
    <w:rsid w:val="65DA4E42"/>
    <w:rsid w:val="664E50A3"/>
    <w:rsid w:val="676E0236"/>
    <w:rsid w:val="67D97121"/>
    <w:rsid w:val="680A5A06"/>
    <w:rsid w:val="68327A9C"/>
    <w:rsid w:val="68333BA4"/>
    <w:rsid w:val="68532254"/>
    <w:rsid w:val="68691D08"/>
    <w:rsid w:val="68AE4B65"/>
    <w:rsid w:val="68FA19D2"/>
    <w:rsid w:val="69C50DBA"/>
    <w:rsid w:val="69C87EB9"/>
    <w:rsid w:val="69EB6BCE"/>
    <w:rsid w:val="69EF46F1"/>
    <w:rsid w:val="69FF0A3A"/>
    <w:rsid w:val="6A8902A8"/>
    <w:rsid w:val="6A992793"/>
    <w:rsid w:val="6B180A03"/>
    <w:rsid w:val="6B8D1477"/>
    <w:rsid w:val="6BF50D0E"/>
    <w:rsid w:val="6BF57952"/>
    <w:rsid w:val="6C321459"/>
    <w:rsid w:val="6C6D7A5F"/>
    <w:rsid w:val="6D3370D9"/>
    <w:rsid w:val="6DF65AF6"/>
    <w:rsid w:val="6E513A51"/>
    <w:rsid w:val="6E57040B"/>
    <w:rsid w:val="6E8F1B89"/>
    <w:rsid w:val="6F866952"/>
    <w:rsid w:val="6FB33A3C"/>
    <w:rsid w:val="6FB63271"/>
    <w:rsid w:val="6FBA18F0"/>
    <w:rsid w:val="70527A6A"/>
    <w:rsid w:val="707F219F"/>
    <w:rsid w:val="70B0111F"/>
    <w:rsid w:val="71624EAC"/>
    <w:rsid w:val="71E816B2"/>
    <w:rsid w:val="72A838CA"/>
    <w:rsid w:val="731041F3"/>
    <w:rsid w:val="733C1001"/>
    <w:rsid w:val="735D4BA6"/>
    <w:rsid w:val="73F97F1C"/>
    <w:rsid w:val="74037AF7"/>
    <w:rsid w:val="741D34A0"/>
    <w:rsid w:val="74745A02"/>
    <w:rsid w:val="74980EDD"/>
    <w:rsid w:val="74CB6BAB"/>
    <w:rsid w:val="74CD6156"/>
    <w:rsid w:val="75F0310B"/>
    <w:rsid w:val="76641480"/>
    <w:rsid w:val="77443282"/>
    <w:rsid w:val="78120EF3"/>
    <w:rsid w:val="78142F3A"/>
    <w:rsid w:val="78503D82"/>
    <w:rsid w:val="78FE5F75"/>
    <w:rsid w:val="793239A7"/>
    <w:rsid w:val="7954392A"/>
    <w:rsid w:val="79563D95"/>
    <w:rsid w:val="797932F8"/>
    <w:rsid w:val="79D1205B"/>
    <w:rsid w:val="7A4171DA"/>
    <w:rsid w:val="7A5E26C2"/>
    <w:rsid w:val="7B0A0A67"/>
    <w:rsid w:val="7B3C3193"/>
    <w:rsid w:val="7B460C71"/>
    <w:rsid w:val="7B6B2EDF"/>
    <w:rsid w:val="7B9D7C30"/>
    <w:rsid w:val="7BB318F2"/>
    <w:rsid w:val="7C0C792A"/>
    <w:rsid w:val="7C8F00E3"/>
    <w:rsid w:val="7CB264E7"/>
    <w:rsid w:val="7CDE7858"/>
    <w:rsid w:val="7D1144BC"/>
    <w:rsid w:val="7DFB4B98"/>
    <w:rsid w:val="7E120475"/>
    <w:rsid w:val="7E2C04AA"/>
    <w:rsid w:val="7EC87D67"/>
    <w:rsid w:val="7F081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qFormat="1" w:unhideWhenUsed="0" w:uiPriority="0" w:semiHidden="0" w:name="Table Grid 6"/>
    <w:lsdException w:qFormat="1"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91"/>
    <w:qFormat/>
    <w:uiPriority w:val="0"/>
    <w:pPr>
      <w:keepNext/>
      <w:keepLines/>
      <w:spacing w:before="260" w:after="260" w:line="416" w:lineRule="auto"/>
      <w:outlineLvl w:val="2"/>
    </w:pPr>
    <w:rPr>
      <w:b/>
      <w:bCs/>
      <w:sz w:val="32"/>
      <w:szCs w:val="32"/>
    </w:rPr>
  </w:style>
  <w:style w:type="paragraph" w:styleId="5">
    <w:name w:val="heading 4"/>
    <w:basedOn w:val="1"/>
    <w:next w:val="1"/>
    <w:link w:val="3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06"/>
    <w:qFormat/>
    <w:uiPriority w:val="0"/>
    <w:pPr>
      <w:keepNext/>
      <w:keepLines/>
      <w:spacing w:before="280" w:after="290" w:line="376" w:lineRule="auto"/>
      <w:outlineLvl w:val="4"/>
    </w:pPr>
    <w:rPr>
      <w:b/>
      <w:bCs/>
      <w:sz w:val="28"/>
      <w:szCs w:val="28"/>
    </w:rPr>
  </w:style>
  <w:style w:type="paragraph" w:styleId="7">
    <w:name w:val="heading 6"/>
    <w:basedOn w:val="1"/>
    <w:next w:val="1"/>
    <w:link w:val="207"/>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tabs>
        <w:tab w:val="left" w:pos="1476"/>
      </w:tabs>
      <w:spacing w:before="240" w:after="64" w:line="320" w:lineRule="auto"/>
      <w:ind w:left="1476" w:hanging="1296"/>
      <w:outlineLvl w:val="6"/>
    </w:pPr>
    <w:rPr>
      <w:b/>
      <w:bCs/>
      <w:sz w:val="24"/>
    </w:rPr>
  </w:style>
  <w:style w:type="paragraph" w:styleId="9">
    <w:name w:val="heading 8"/>
    <w:basedOn w:val="1"/>
    <w:next w:val="1"/>
    <w:link w:val="208"/>
    <w:qFormat/>
    <w:uiPriority w:val="0"/>
    <w:pPr>
      <w:keepNext/>
      <w:keepLines/>
      <w:tabs>
        <w:tab w:val="left" w:pos="1620"/>
      </w:tabs>
      <w:spacing w:before="240" w:after="64" w:line="320" w:lineRule="auto"/>
      <w:ind w:left="1620" w:hanging="1440"/>
      <w:outlineLvl w:val="7"/>
    </w:pPr>
    <w:rPr>
      <w:rFonts w:ascii="Arial" w:hAnsi="Arial" w:eastAsia="黑体"/>
      <w:sz w:val="24"/>
    </w:rPr>
  </w:style>
  <w:style w:type="paragraph" w:styleId="10">
    <w:name w:val="heading 9"/>
    <w:basedOn w:val="1"/>
    <w:next w:val="1"/>
    <w:link w:val="209"/>
    <w:qFormat/>
    <w:uiPriority w:val="0"/>
    <w:pPr>
      <w:keepNext/>
      <w:keepLines/>
      <w:tabs>
        <w:tab w:val="left" w:pos="1764"/>
      </w:tabs>
      <w:spacing w:before="240" w:after="64" w:line="320" w:lineRule="auto"/>
      <w:ind w:left="1764" w:hanging="1584"/>
      <w:outlineLvl w:val="8"/>
    </w:pPr>
    <w:rPr>
      <w:rFonts w:ascii="Arial" w:hAnsi="Arial" w:eastAsia="黑体"/>
      <w:szCs w:val="21"/>
    </w:rPr>
  </w:style>
  <w:style w:type="character" w:default="1" w:styleId="56">
    <w:name w:val="Default Paragraph Font"/>
    <w:unhideWhenUsed/>
    <w:qFormat/>
    <w:uiPriority w:val="1"/>
  </w:style>
  <w:style w:type="table" w:default="1" w:styleId="5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3"/>
    <w:basedOn w:val="1"/>
    <w:qFormat/>
    <w:uiPriority w:val="0"/>
    <w:pPr>
      <w:widowControl/>
      <w:spacing w:line="240" w:lineRule="auto"/>
      <w:ind w:left="1260" w:hanging="420"/>
      <w:jc w:val="left"/>
    </w:pPr>
    <w:rPr>
      <w:kern w:val="0"/>
      <w:sz w:val="24"/>
    </w:rPr>
  </w:style>
  <w:style w:type="paragraph" w:styleId="12">
    <w:name w:val="toc 7"/>
    <w:basedOn w:val="1"/>
    <w:next w:val="1"/>
    <w:qFormat/>
    <w:uiPriority w:val="39"/>
    <w:pPr>
      <w:ind w:left="2520" w:leftChars="1200"/>
    </w:pPr>
  </w:style>
  <w:style w:type="paragraph" w:styleId="13">
    <w:name w:val="table of authorities"/>
    <w:basedOn w:val="1"/>
    <w:next w:val="1"/>
    <w:qFormat/>
    <w:uiPriority w:val="0"/>
    <w:pPr>
      <w:widowControl/>
      <w:spacing w:line="240" w:lineRule="auto"/>
      <w:ind w:left="420"/>
      <w:jc w:val="left"/>
    </w:pPr>
    <w:rPr>
      <w:kern w:val="0"/>
      <w:sz w:val="24"/>
    </w:rPr>
  </w:style>
  <w:style w:type="paragraph" w:styleId="14">
    <w:name w:val="Note Heading"/>
    <w:basedOn w:val="1"/>
    <w:next w:val="1"/>
    <w:link w:val="230"/>
    <w:qFormat/>
    <w:uiPriority w:val="0"/>
    <w:pPr>
      <w:tabs>
        <w:tab w:val="left" w:pos="425"/>
      </w:tabs>
      <w:spacing w:line="360" w:lineRule="auto"/>
      <w:ind w:left="425" w:hanging="425"/>
      <w:jc w:val="center"/>
    </w:pPr>
    <w:rPr>
      <w:rFonts w:ascii="Arial" w:hAnsi="Arial"/>
      <w:sz w:val="24"/>
    </w:rPr>
  </w:style>
  <w:style w:type="paragraph" w:styleId="15">
    <w:name w:val="Normal Indent"/>
    <w:basedOn w:val="1"/>
    <w:link w:val="64"/>
    <w:qFormat/>
    <w:uiPriority w:val="0"/>
    <w:pPr>
      <w:spacing w:line="560" w:lineRule="atLeast"/>
      <w:ind w:firstLine="560" w:firstLineChars="200"/>
    </w:pPr>
    <w:rPr>
      <w:sz w:val="28"/>
      <w:szCs w:val="52"/>
    </w:rPr>
  </w:style>
  <w:style w:type="paragraph" w:styleId="16">
    <w:name w:val="caption"/>
    <w:basedOn w:val="1"/>
    <w:next w:val="1"/>
    <w:qFormat/>
    <w:uiPriority w:val="0"/>
    <w:pPr>
      <w:spacing w:line="240" w:lineRule="auto"/>
    </w:pPr>
    <w:rPr>
      <w:rFonts w:ascii="Arial" w:hAnsi="Arial" w:eastAsia="黑体" w:cs="Arial"/>
      <w:sz w:val="20"/>
      <w:szCs w:val="20"/>
    </w:rPr>
  </w:style>
  <w:style w:type="paragraph" w:styleId="17">
    <w:name w:val="List Bullet"/>
    <w:basedOn w:val="1"/>
    <w:qFormat/>
    <w:uiPriority w:val="0"/>
    <w:pPr>
      <w:numPr>
        <w:ilvl w:val="0"/>
        <w:numId w:val="1"/>
      </w:numPr>
      <w:tabs>
        <w:tab w:val="left" w:pos="361"/>
        <w:tab w:val="clear" w:pos="360"/>
      </w:tabs>
      <w:ind w:left="361" w:leftChars="200" w:hanging="200" w:hangingChars="200"/>
      <w:jc w:val="left"/>
    </w:pPr>
    <w:rPr>
      <w:rFonts w:eastAsia="PMingLiU"/>
      <w:sz w:val="24"/>
      <w:lang w:eastAsia="zh-TW"/>
    </w:rPr>
  </w:style>
  <w:style w:type="paragraph" w:styleId="18">
    <w:name w:val="Document Map"/>
    <w:basedOn w:val="1"/>
    <w:link w:val="107"/>
    <w:semiHidden/>
    <w:qFormat/>
    <w:uiPriority w:val="0"/>
    <w:pPr>
      <w:shd w:val="clear" w:color="auto" w:fill="000080"/>
    </w:pPr>
  </w:style>
  <w:style w:type="paragraph" w:styleId="19">
    <w:name w:val="toa heading"/>
    <w:basedOn w:val="1"/>
    <w:next w:val="1"/>
    <w:qFormat/>
    <w:uiPriority w:val="0"/>
    <w:pPr>
      <w:widowControl/>
      <w:spacing w:before="120" w:line="240" w:lineRule="auto"/>
      <w:jc w:val="left"/>
    </w:pPr>
    <w:rPr>
      <w:rFonts w:ascii="Arial" w:hAnsi="Arial" w:cs="Arial"/>
      <w:kern w:val="0"/>
      <w:sz w:val="24"/>
    </w:rPr>
  </w:style>
  <w:style w:type="paragraph" w:styleId="20">
    <w:name w:val="annotation text"/>
    <w:basedOn w:val="1"/>
    <w:link w:val="245"/>
    <w:qFormat/>
    <w:uiPriority w:val="0"/>
    <w:pPr>
      <w:jc w:val="left"/>
    </w:pPr>
  </w:style>
  <w:style w:type="paragraph" w:styleId="21">
    <w:name w:val="Body Text 3"/>
    <w:basedOn w:val="1"/>
    <w:link w:val="216"/>
    <w:qFormat/>
    <w:uiPriority w:val="0"/>
    <w:pPr>
      <w:spacing w:line="280" w:lineRule="exact"/>
      <w:jc w:val="center"/>
    </w:pPr>
    <w:rPr>
      <w:rFonts w:eastAsia="楷体_GB2312"/>
      <w:shd w:val="pct10" w:color="auto" w:fill="FFFFFF"/>
    </w:rPr>
  </w:style>
  <w:style w:type="paragraph" w:styleId="22">
    <w:name w:val="Body Text"/>
    <w:basedOn w:val="1"/>
    <w:link w:val="217"/>
    <w:qFormat/>
    <w:uiPriority w:val="0"/>
    <w:pPr>
      <w:spacing w:after="120"/>
    </w:pPr>
  </w:style>
  <w:style w:type="paragraph" w:styleId="23">
    <w:name w:val="Body Text Indent"/>
    <w:basedOn w:val="1"/>
    <w:link w:val="263"/>
    <w:qFormat/>
    <w:uiPriority w:val="0"/>
    <w:pPr>
      <w:spacing w:after="120"/>
      <w:ind w:left="420" w:leftChars="200"/>
    </w:pPr>
  </w:style>
  <w:style w:type="paragraph" w:styleId="24">
    <w:name w:val="List 2"/>
    <w:basedOn w:val="1"/>
    <w:qFormat/>
    <w:uiPriority w:val="0"/>
    <w:pPr>
      <w:adjustRightInd w:val="0"/>
      <w:spacing w:line="312" w:lineRule="atLeast"/>
      <w:ind w:left="840" w:hanging="420"/>
      <w:textAlignment w:val="baseline"/>
    </w:pPr>
    <w:rPr>
      <w:kern w:val="0"/>
      <w:szCs w:val="20"/>
    </w:rPr>
  </w:style>
  <w:style w:type="paragraph" w:styleId="25">
    <w:name w:val="List Continue"/>
    <w:basedOn w:val="1"/>
    <w:qFormat/>
    <w:uiPriority w:val="0"/>
    <w:pPr>
      <w:spacing w:after="120"/>
      <w:ind w:left="420"/>
    </w:pPr>
    <w:rPr>
      <w:sz w:val="26"/>
      <w:szCs w:val="20"/>
    </w:rPr>
  </w:style>
  <w:style w:type="paragraph" w:styleId="26">
    <w:name w:val="Block Text"/>
    <w:basedOn w:val="1"/>
    <w:qFormat/>
    <w:uiPriority w:val="0"/>
    <w:pPr>
      <w:framePr w:hSpace="180" w:wrap="around" w:vAnchor="page" w:hAnchor="margin" w:y="2326"/>
      <w:snapToGrid w:val="0"/>
      <w:ind w:left="-62" w:leftChars="-51" w:right="-105" w:rightChars="-51" w:hanging="43" w:hangingChars="21"/>
    </w:pPr>
    <w:rPr>
      <w:rFonts w:ascii="宋体" w:hAnsi="宋体"/>
      <w:szCs w:val="21"/>
    </w:rPr>
  </w:style>
  <w:style w:type="paragraph" w:styleId="27">
    <w:name w:val="toc 5"/>
    <w:basedOn w:val="1"/>
    <w:next w:val="1"/>
    <w:qFormat/>
    <w:uiPriority w:val="39"/>
    <w:pPr>
      <w:ind w:left="1680" w:leftChars="800"/>
    </w:pPr>
  </w:style>
  <w:style w:type="paragraph" w:styleId="28">
    <w:name w:val="toc 3"/>
    <w:basedOn w:val="1"/>
    <w:next w:val="1"/>
    <w:qFormat/>
    <w:uiPriority w:val="39"/>
    <w:pPr>
      <w:ind w:left="840" w:leftChars="400"/>
    </w:pPr>
  </w:style>
  <w:style w:type="paragraph" w:styleId="29">
    <w:name w:val="Plain Text"/>
    <w:basedOn w:val="1"/>
    <w:link w:val="78"/>
    <w:qFormat/>
    <w:uiPriority w:val="0"/>
    <w:rPr>
      <w:rFonts w:ascii="宋体" w:hAnsi="Courier New"/>
      <w:szCs w:val="21"/>
    </w:rPr>
  </w:style>
  <w:style w:type="paragraph" w:styleId="30">
    <w:name w:val="toc 8"/>
    <w:basedOn w:val="1"/>
    <w:next w:val="1"/>
    <w:qFormat/>
    <w:uiPriority w:val="39"/>
    <w:pPr>
      <w:ind w:left="2940" w:leftChars="1400"/>
    </w:pPr>
  </w:style>
  <w:style w:type="paragraph" w:styleId="31">
    <w:name w:val="Date"/>
    <w:basedOn w:val="1"/>
    <w:next w:val="1"/>
    <w:link w:val="102"/>
    <w:qFormat/>
    <w:uiPriority w:val="0"/>
    <w:pPr>
      <w:ind w:left="100" w:leftChars="2500"/>
    </w:pPr>
    <w:rPr>
      <w:rFonts w:eastAsia="楷体_GB2312"/>
      <w:spacing w:val="-20"/>
      <w:sz w:val="28"/>
    </w:rPr>
  </w:style>
  <w:style w:type="paragraph" w:styleId="32">
    <w:name w:val="Body Text Indent 2"/>
    <w:basedOn w:val="1"/>
    <w:link w:val="97"/>
    <w:qFormat/>
    <w:uiPriority w:val="0"/>
    <w:pPr>
      <w:spacing w:after="120" w:line="480" w:lineRule="auto"/>
      <w:ind w:left="420" w:leftChars="200"/>
    </w:pPr>
  </w:style>
  <w:style w:type="paragraph" w:styleId="33">
    <w:name w:val="Balloon Text"/>
    <w:basedOn w:val="1"/>
    <w:link w:val="71"/>
    <w:semiHidden/>
    <w:qFormat/>
    <w:uiPriority w:val="0"/>
    <w:rPr>
      <w:sz w:val="18"/>
      <w:szCs w:val="18"/>
    </w:rPr>
  </w:style>
  <w:style w:type="paragraph" w:styleId="34">
    <w:name w:val="footer"/>
    <w:basedOn w:val="1"/>
    <w:link w:val="90"/>
    <w:qFormat/>
    <w:uiPriority w:val="99"/>
    <w:pPr>
      <w:tabs>
        <w:tab w:val="center" w:pos="4153"/>
        <w:tab w:val="right" w:pos="8306"/>
      </w:tabs>
      <w:snapToGrid w:val="0"/>
      <w:jc w:val="left"/>
    </w:pPr>
    <w:rPr>
      <w:sz w:val="18"/>
      <w:szCs w:val="18"/>
    </w:rPr>
  </w:style>
  <w:style w:type="paragraph" w:styleId="35">
    <w:name w:val="header"/>
    <w:basedOn w:val="1"/>
    <w:link w:val="8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link w:val="343"/>
    <w:qFormat/>
    <w:uiPriority w:val="39"/>
  </w:style>
  <w:style w:type="paragraph" w:styleId="37">
    <w:name w:val="toc 4"/>
    <w:basedOn w:val="1"/>
    <w:next w:val="1"/>
    <w:qFormat/>
    <w:uiPriority w:val="39"/>
    <w:pPr>
      <w:ind w:left="1260" w:leftChars="600"/>
    </w:pPr>
  </w:style>
  <w:style w:type="paragraph" w:styleId="38">
    <w:name w:val="List"/>
    <w:basedOn w:val="1"/>
    <w:qFormat/>
    <w:uiPriority w:val="0"/>
    <w:pPr>
      <w:numPr>
        <w:ilvl w:val="0"/>
        <w:numId w:val="2"/>
      </w:numPr>
      <w:ind w:left="200" w:hanging="200" w:hangingChars="200"/>
    </w:pPr>
  </w:style>
  <w:style w:type="paragraph" w:styleId="39">
    <w:name w:val="toc 6"/>
    <w:basedOn w:val="1"/>
    <w:next w:val="1"/>
    <w:qFormat/>
    <w:uiPriority w:val="39"/>
    <w:pPr>
      <w:ind w:left="2100" w:leftChars="1000"/>
    </w:pPr>
  </w:style>
  <w:style w:type="paragraph" w:styleId="40">
    <w:name w:val="Body Text Indent 3"/>
    <w:basedOn w:val="1"/>
    <w:link w:val="215"/>
    <w:qFormat/>
    <w:uiPriority w:val="0"/>
    <w:pPr>
      <w:spacing w:after="120"/>
      <w:ind w:left="420" w:leftChars="200"/>
    </w:pPr>
    <w:rPr>
      <w:sz w:val="16"/>
      <w:szCs w:val="16"/>
    </w:rPr>
  </w:style>
  <w:style w:type="paragraph" w:styleId="41">
    <w:name w:val="toc 2"/>
    <w:basedOn w:val="1"/>
    <w:next w:val="1"/>
    <w:qFormat/>
    <w:uiPriority w:val="39"/>
    <w:pPr>
      <w:ind w:left="420" w:leftChars="200"/>
    </w:pPr>
  </w:style>
  <w:style w:type="paragraph" w:styleId="42">
    <w:name w:val="toc 9"/>
    <w:basedOn w:val="1"/>
    <w:next w:val="1"/>
    <w:qFormat/>
    <w:uiPriority w:val="39"/>
    <w:pPr>
      <w:ind w:left="3360" w:leftChars="1600"/>
    </w:pPr>
  </w:style>
  <w:style w:type="paragraph" w:styleId="43">
    <w:name w:val="Body Text 2"/>
    <w:basedOn w:val="1"/>
    <w:link w:val="218"/>
    <w:qFormat/>
    <w:uiPriority w:val="0"/>
    <w:rPr>
      <w:rFonts w:eastAsia="楷体_GB2312"/>
      <w:sz w:val="28"/>
    </w:rPr>
  </w:style>
  <w:style w:type="paragraph" w:styleId="44">
    <w:name w:val="HTML Preformatted"/>
    <w:basedOn w:val="1"/>
    <w:link w:val="221"/>
    <w:qFormat/>
    <w:uiPriority w:val="99"/>
    <w:pPr>
      <w:spacing w:line="240" w:lineRule="auto"/>
    </w:pPr>
    <w:rPr>
      <w:rFonts w:ascii="Courier New" w:hAnsi="Courier New"/>
      <w:sz w:val="20"/>
      <w:szCs w:val="20"/>
    </w:rPr>
  </w:style>
  <w:style w:type="paragraph" w:styleId="45">
    <w:name w:val="Normal (Web)"/>
    <w:basedOn w:val="1"/>
    <w:link w:val="104"/>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240" w:lineRule="auto"/>
      <w:jc w:val="center"/>
    </w:pPr>
    <w:rPr>
      <w:rFonts w:ascii="Tahoma" w:hAnsi="Tahoma" w:cs="Tahoma"/>
      <w:sz w:val="15"/>
      <w:szCs w:val="15"/>
    </w:rPr>
  </w:style>
  <w:style w:type="paragraph" w:styleId="47">
    <w:name w:val="Title"/>
    <w:basedOn w:val="1"/>
    <w:link w:val="76"/>
    <w:qFormat/>
    <w:uiPriority w:val="0"/>
    <w:pPr>
      <w:spacing w:before="240" w:after="60"/>
      <w:jc w:val="center"/>
      <w:outlineLvl w:val="0"/>
    </w:pPr>
    <w:rPr>
      <w:rFonts w:ascii="Arial" w:hAnsi="Arial" w:cs="Arial"/>
      <w:b/>
      <w:bCs/>
      <w:sz w:val="32"/>
      <w:szCs w:val="32"/>
    </w:rPr>
  </w:style>
  <w:style w:type="paragraph" w:styleId="48">
    <w:name w:val="annotation subject"/>
    <w:basedOn w:val="20"/>
    <w:next w:val="20"/>
    <w:link w:val="246"/>
    <w:qFormat/>
    <w:uiPriority w:val="0"/>
    <w:pPr>
      <w:spacing w:line="240" w:lineRule="auto"/>
    </w:pPr>
    <w:rPr>
      <w:b/>
      <w:bCs/>
    </w:rPr>
  </w:style>
  <w:style w:type="paragraph" w:styleId="49">
    <w:name w:val="Body Text First Indent"/>
    <w:basedOn w:val="22"/>
    <w:link w:val="250"/>
    <w:qFormat/>
    <w:uiPriority w:val="0"/>
    <w:pPr>
      <w:ind w:firstLine="420" w:firstLineChars="100"/>
    </w:pPr>
  </w:style>
  <w:style w:type="paragraph" w:styleId="50">
    <w:name w:val="Body Text First Indent 2"/>
    <w:basedOn w:val="23"/>
    <w:link w:val="264"/>
    <w:qFormat/>
    <w:uiPriority w:val="0"/>
    <w:pPr>
      <w:spacing w:line="240" w:lineRule="auto"/>
      <w:ind w:firstLine="420" w:firstLineChars="200"/>
    </w:pPr>
    <w:rPr>
      <w:rFonts w:ascii="宋体"/>
    </w:rPr>
  </w:style>
  <w:style w:type="table" w:styleId="52">
    <w:name w:val="Table Grid"/>
    <w:basedOn w:val="51"/>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table" w:styleId="53">
    <w:name w:val="Table Grid 1"/>
    <w:basedOn w:val="5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54">
    <w:name w:val="Table Grid 6"/>
    <w:basedOn w:val="51"/>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5">
    <w:name w:val="Table Grid 7"/>
    <w:basedOn w:val="5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57">
    <w:name w:val="Strong"/>
    <w:qFormat/>
    <w:uiPriority w:val="0"/>
    <w:rPr>
      <w:b/>
      <w:bCs/>
    </w:rPr>
  </w:style>
  <w:style w:type="character" w:styleId="58">
    <w:name w:val="page number"/>
    <w:basedOn w:val="56"/>
    <w:qFormat/>
    <w:uiPriority w:val="0"/>
  </w:style>
  <w:style w:type="character" w:styleId="59">
    <w:name w:val="FollowedHyperlink"/>
    <w:basedOn w:val="56"/>
    <w:qFormat/>
    <w:uiPriority w:val="0"/>
    <w:rPr>
      <w:color w:val="000000"/>
      <w:u w:val="none"/>
    </w:rPr>
  </w:style>
  <w:style w:type="character" w:styleId="60">
    <w:name w:val="Emphasis"/>
    <w:qFormat/>
    <w:uiPriority w:val="20"/>
    <w:rPr>
      <w:color w:val="CC0000"/>
    </w:rPr>
  </w:style>
  <w:style w:type="character" w:styleId="61">
    <w:name w:val="HTML Typewriter"/>
    <w:qFormat/>
    <w:uiPriority w:val="0"/>
    <w:rPr>
      <w:rFonts w:ascii="宋体" w:hAnsi="宋体" w:eastAsia="宋体" w:cs="宋体"/>
      <w:sz w:val="24"/>
      <w:szCs w:val="24"/>
    </w:rPr>
  </w:style>
  <w:style w:type="character" w:styleId="62">
    <w:name w:val="Hyperlink"/>
    <w:basedOn w:val="56"/>
    <w:qFormat/>
    <w:uiPriority w:val="99"/>
    <w:rPr>
      <w:color w:val="000000"/>
      <w:u w:val="none"/>
    </w:rPr>
  </w:style>
  <w:style w:type="character" w:styleId="63">
    <w:name w:val="annotation reference"/>
    <w:semiHidden/>
    <w:qFormat/>
    <w:uiPriority w:val="0"/>
    <w:rPr>
      <w:sz w:val="21"/>
      <w:szCs w:val="21"/>
    </w:rPr>
  </w:style>
  <w:style w:type="character" w:customStyle="1" w:styleId="64">
    <w:name w:val="正文缩进 Char"/>
    <w:link w:val="15"/>
    <w:qFormat/>
    <w:uiPriority w:val="0"/>
    <w:rPr>
      <w:rFonts w:eastAsia="宋体"/>
      <w:kern w:val="2"/>
      <w:sz w:val="28"/>
      <w:szCs w:val="52"/>
      <w:lang w:val="en-US" w:eastAsia="zh-CN" w:bidi="ar-SA"/>
    </w:rPr>
  </w:style>
  <w:style w:type="character" w:customStyle="1" w:styleId="65">
    <w:name w:val="表中 Char"/>
    <w:link w:val="66"/>
    <w:qFormat/>
    <w:uiPriority w:val="0"/>
    <w:rPr>
      <w:rFonts w:eastAsia="宋体"/>
      <w:bCs/>
      <w:kern w:val="2"/>
      <w:sz w:val="21"/>
      <w:szCs w:val="21"/>
      <w:lang w:val="en-US" w:eastAsia="zh-CN" w:bidi="ar-SA"/>
    </w:rPr>
  </w:style>
  <w:style w:type="paragraph" w:customStyle="1" w:styleId="66">
    <w:name w:val="表中"/>
    <w:basedOn w:val="1"/>
    <w:link w:val="65"/>
    <w:qFormat/>
    <w:uiPriority w:val="0"/>
    <w:pPr>
      <w:jc w:val="center"/>
    </w:pPr>
    <w:rPr>
      <w:bCs/>
      <w:szCs w:val="21"/>
    </w:rPr>
  </w:style>
  <w:style w:type="character" w:customStyle="1" w:styleId="67">
    <w:name w:val="条标题1.1.1 Char"/>
    <w:qFormat/>
    <w:uiPriority w:val="0"/>
    <w:rPr>
      <w:rFonts w:eastAsia="宋体"/>
      <w:b/>
      <w:bCs/>
      <w:kern w:val="2"/>
      <w:sz w:val="32"/>
      <w:szCs w:val="32"/>
      <w:lang w:val="en-US" w:eastAsia="zh-CN" w:bidi="ar-SA"/>
    </w:rPr>
  </w:style>
  <w:style w:type="character" w:customStyle="1" w:styleId="68">
    <w:name w:val="t_tag"/>
    <w:basedOn w:val="56"/>
    <w:qFormat/>
    <w:uiPriority w:val="0"/>
  </w:style>
  <w:style w:type="character" w:customStyle="1" w:styleId="69">
    <w:name w:val="zw1"/>
    <w:qFormat/>
    <w:uiPriority w:val="0"/>
    <w:rPr>
      <w:rFonts w:hint="eastAsia" w:ascii="宋体" w:hAnsi="宋体" w:eastAsia="宋体"/>
      <w:sz w:val="22"/>
      <w:szCs w:val="22"/>
    </w:rPr>
  </w:style>
  <w:style w:type="character" w:customStyle="1" w:styleId="70">
    <w:name w:val="表格标题 Char"/>
    <w:qFormat/>
    <w:uiPriority w:val="0"/>
    <w:rPr>
      <w:rFonts w:eastAsia="宋体"/>
      <w:kern w:val="2"/>
      <w:sz w:val="28"/>
      <w:szCs w:val="52"/>
      <w:lang w:val="en-US" w:eastAsia="zh-CN" w:bidi="ar-SA"/>
    </w:rPr>
  </w:style>
  <w:style w:type="character" w:customStyle="1" w:styleId="71">
    <w:name w:val="批注框文本 Char"/>
    <w:link w:val="33"/>
    <w:semiHidden/>
    <w:qFormat/>
    <w:uiPriority w:val="0"/>
    <w:rPr>
      <w:rFonts w:eastAsia="宋体"/>
      <w:kern w:val="2"/>
      <w:sz w:val="18"/>
      <w:szCs w:val="18"/>
      <w:lang w:val="en-US" w:eastAsia="zh-CN" w:bidi="ar-SA"/>
    </w:rPr>
  </w:style>
  <w:style w:type="character" w:customStyle="1" w:styleId="72">
    <w:name w:val="正文001 Char"/>
    <w:link w:val="73"/>
    <w:qFormat/>
    <w:uiPriority w:val="0"/>
    <w:rPr>
      <w:rFonts w:ascii="Arial" w:hAnsi="Arial" w:eastAsia="宋体" w:cs="Arial"/>
      <w:kern w:val="2"/>
      <w:sz w:val="24"/>
      <w:szCs w:val="24"/>
      <w:lang w:val="en-US" w:eastAsia="zh-CN" w:bidi="ar-SA"/>
    </w:rPr>
  </w:style>
  <w:style w:type="paragraph" w:customStyle="1" w:styleId="73">
    <w:name w:val="正文001"/>
    <w:basedOn w:val="1"/>
    <w:link w:val="72"/>
    <w:qFormat/>
    <w:uiPriority w:val="0"/>
    <w:pPr>
      <w:spacing w:before="60" w:line="360" w:lineRule="auto"/>
      <w:ind w:firstLine="200" w:firstLineChars="200"/>
    </w:pPr>
    <w:rPr>
      <w:rFonts w:ascii="Arial" w:hAnsi="Arial" w:cs="Arial"/>
      <w:sz w:val="24"/>
    </w:rPr>
  </w:style>
  <w:style w:type="character" w:customStyle="1" w:styleId="74">
    <w:name w:val="p3"/>
    <w:basedOn w:val="56"/>
    <w:qFormat/>
    <w:uiPriority w:val="0"/>
  </w:style>
  <w:style w:type="character" w:customStyle="1" w:styleId="75">
    <w:name w:val="标题 2 Char"/>
    <w:link w:val="3"/>
    <w:qFormat/>
    <w:uiPriority w:val="0"/>
    <w:rPr>
      <w:rFonts w:ascii="Arial" w:hAnsi="Arial" w:eastAsia="黑体"/>
      <w:b/>
      <w:bCs/>
      <w:kern w:val="2"/>
      <w:sz w:val="32"/>
      <w:szCs w:val="32"/>
      <w:lang w:val="en-US" w:eastAsia="zh-CN" w:bidi="ar-SA"/>
    </w:rPr>
  </w:style>
  <w:style w:type="character" w:customStyle="1" w:styleId="76">
    <w:name w:val="标题 Char"/>
    <w:link w:val="47"/>
    <w:qFormat/>
    <w:uiPriority w:val="0"/>
    <w:rPr>
      <w:rFonts w:ascii="Arial" w:hAnsi="Arial" w:eastAsia="宋体" w:cs="Arial"/>
      <w:b/>
      <w:bCs/>
      <w:kern w:val="2"/>
      <w:sz w:val="32"/>
      <w:szCs w:val="32"/>
      <w:lang w:val="en-US" w:eastAsia="zh-CN" w:bidi="ar-SA"/>
    </w:rPr>
  </w:style>
  <w:style w:type="character" w:customStyle="1" w:styleId="77">
    <w:name w:val="title41"/>
    <w:qFormat/>
    <w:uiPriority w:val="0"/>
    <w:rPr>
      <w:rFonts w:hint="eastAsia" w:ascii="宋体" w:hAnsi="宋体" w:eastAsia="宋体"/>
      <w:color w:val="194F95"/>
      <w:sz w:val="20"/>
      <w:szCs w:val="20"/>
    </w:rPr>
  </w:style>
  <w:style w:type="character" w:customStyle="1" w:styleId="78">
    <w:name w:val="纯文本 Char"/>
    <w:link w:val="29"/>
    <w:qFormat/>
    <w:uiPriority w:val="0"/>
    <w:rPr>
      <w:rFonts w:ascii="宋体" w:hAnsi="Courier New" w:eastAsia="宋体"/>
      <w:kern w:val="2"/>
      <w:sz w:val="21"/>
      <w:szCs w:val="21"/>
      <w:lang w:val="en-US" w:eastAsia="zh-CN" w:bidi="ar-SA"/>
    </w:rPr>
  </w:style>
  <w:style w:type="character" w:customStyle="1" w:styleId="79">
    <w:name w:val="desctext1"/>
    <w:qFormat/>
    <w:uiPriority w:val="0"/>
    <w:rPr>
      <w:spacing w:val="17"/>
      <w:sz w:val="21"/>
      <w:szCs w:val="21"/>
    </w:rPr>
  </w:style>
  <w:style w:type="character" w:customStyle="1" w:styleId="80">
    <w:name w:val="font201"/>
    <w:qFormat/>
    <w:uiPriority w:val="0"/>
  </w:style>
  <w:style w:type="character" w:customStyle="1" w:styleId="81">
    <w:name w:val="dectext1"/>
    <w:qFormat/>
    <w:uiPriority w:val="0"/>
    <w:rPr>
      <w:rFonts w:hint="eastAsia" w:ascii="宋体" w:hAnsi="宋体" w:eastAsia="宋体"/>
      <w:color w:val="333333"/>
      <w:sz w:val="21"/>
      <w:szCs w:val="21"/>
      <w:u w:val="none"/>
    </w:rPr>
  </w:style>
  <w:style w:type="character" w:customStyle="1" w:styleId="82">
    <w:name w:val="Char Char8 Char"/>
    <w:qFormat/>
    <w:uiPriority w:val="0"/>
    <w:rPr>
      <w:rFonts w:ascii="宋体" w:hAnsi="宋体" w:eastAsia="宋体" w:cs="宋体"/>
      <w:sz w:val="24"/>
      <w:szCs w:val="24"/>
      <w:lang w:val="en-US" w:eastAsia="zh-CN" w:bidi="ar-SA"/>
    </w:rPr>
  </w:style>
  <w:style w:type="character" w:customStyle="1" w:styleId="83">
    <w:name w:val="表格居中 Char Char"/>
    <w:link w:val="84"/>
    <w:qFormat/>
    <w:uiPriority w:val="0"/>
    <w:rPr>
      <w:rFonts w:eastAsia="宋体"/>
      <w:sz w:val="21"/>
      <w:szCs w:val="21"/>
      <w:lang w:val="en-US" w:eastAsia="zh-CN" w:bidi="ar-SA"/>
    </w:rPr>
  </w:style>
  <w:style w:type="paragraph" w:customStyle="1" w:styleId="84">
    <w:name w:val="表格居中"/>
    <w:basedOn w:val="1"/>
    <w:link w:val="83"/>
    <w:qFormat/>
    <w:uiPriority w:val="0"/>
    <w:pPr>
      <w:widowControl/>
      <w:jc w:val="center"/>
    </w:pPr>
    <w:rPr>
      <w:kern w:val="0"/>
      <w:szCs w:val="21"/>
    </w:rPr>
  </w:style>
  <w:style w:type="character" w:customStyle="1" w:styleId="85">
    <w:name w:val="样式 标题 3 + 仿宋_GB2312 五号 非加粗 Char"/>
    <w:link w:val="86"/>
    <w:qFormat/>
    <w:uiPriority w:val="0"/>
    <w:rPr>
      <w:rFonts w:ascii="宋体" w:hAnsi="宋体" w:eastAsia="宋体"/>
      <w:b/>
      <w:kern w:val="2"/>
      <w:sz w:val="28"/>
      <w:szCs w:val="28"/>
      <w:lang w:val="en-US" w:eastAsia="zh-CN" w:bidi="ar-SA"/>
    </w:rPr>
  </w:style>
  <w:style w:type="paragraph" w:customStyle="1" w:styleId="86">
    <w:name w:val="样式 标题 3 + 仿宋_GB2312 五号 非加粗"/>
    <w:basedOn w:val="4"/>
    <w:link w:val="85"/>
    <w:qFormat/>
    <w:uiPriority w:val="0"/>
    <w:pPr>
      <w:tabs>
        <w:tab w:val="left" w:pos="709"/>
      </w:tabs>
      <w:spacing w:before="120" w:after="120" w:line="520" w:lineRule="exact"/>
      <w:ind w:left="709" w:hanging="709"/>
      <w:jc w:val="left"/>
    </w:pPr>
    <w:rPr>
      <w:rFonts w:ascii="宋体" w:hAnsi="宋体"/>
      <w:bCs w:val="0"/>
      <w:sz w:val="28"/>
      <w:szCs w:val="28"/>
    </w:rPr>
  </w:style>
  <w:style w:type="character" w:customStyle="1" w:styleId="87">
    <w:name w:val="页眉 Char"/>
    <w:link w:val="35"/>
    <w:qFormat/>
    <w:uiPriority w:val="99"/>
    <w:rPr>
      <w:rFonts w:eastAsia="宋体"/>
      <w:kern w:val="2"/>
      <w:sz w:val="18"/>
      <w:szCs w:val="18"/>
      <w:lang w:val="en-US" w:eastAsia="zh-CN" w:bidi="ar-SA"/>
    </w:rPr>
  </w:style>
  <w:style w:type="character" w:customStyle="1" w:styleId="88">
    <w:name w:val="style3"/>
    <w:basedOn w:val="56"/>
    <w:qFormat/>
    <w:uiPriority w:val="0"/>
  </w:style>
  <w:style w:type="character" w:customStyle="1" w:styleId="89">
    <w:name w:val="bt21"/>
    <w:qFormat/>
    <w:uiPriority w:val="0"/>
    <w:rPr>
      <w:rFonts w:hint="eastAsia" w:ascii="黑体" w:eastAsia="黑体"/>
      <w:sz w:val="24"/>
      <w:szCs w:val="24"/>
    </w:rPr>
  </w:style>
  <w:style w:type="character" w:customStyle="1" w:styleId="90">
    <w:name w:val="页脚 Char"/>
    <w:link w:val="34"/>
    <w:qFormat/>
    <w:uiPriority w:val="99"/>
    <w:rPr>
      <w:rFonts w:eastAsia="宋体"/>
      <w:kern w:val="2"/>
      <w:sz w:val="18"/>
      <w:szCs w:val="18"/>
      <w:lang w:val="en-US" w:eastAsia="zh-CN" w:bidi="ar-SA"/>
    </w:rPr>
  </w:style>
  <w:style w:type="character" w:customStyle="1" w:styleId="91">
    <w:name w:val="标题 3 Char"/>
    <w:link w:val="4"/>
    <w:qFormat/>
    <w:uiPriority w:val="0"/>
    <w:rPr>
      <w:rFonts w:eastAsia="宋体"/>
      <w:b/>
      <w:bCs/>
      <w:kern w:val="2"/>
      <w:sz w:val="32"/>
      <w:szCs w:val="32"/>
      <w:lang w:val="en-US" w:eastAsia="zh-CN" w:bidi="ar-SA"/>
    </w:rPr>
  </w:style>
  <w:style w:type="character" w:customStyle="1" w:styleId="92">
    <w:name w:val="p0 + 楷体_GB2312 Char"/>
    <w:link w:val="93"/>
    <w:qFormat/>
    <w:uiPriority w:val="0"/>
    <w:rPr>
      <w:rFonts w:ascii="楷体_GB2312" w:eastAsia="楷体_GB2312"/>
      <w:sz w:val="28"/>
      <w:szCs w:val="28"/>
      <w:lang w:val="en-US" w:eastAsia="zh-CN" w:bidi="ar-SA"/>
    </w:rPr>
  </w:style>
  <w:style w:type="paragraph" w:customStyle="1" w:styleId="93">
    <w:name w:val="p0 + 楷体_GB2312"/>
    <w:basedOn w:val="1"/>
    <w:link w:val="92"/>
    <w:qFormat/>
    <w:uiPriority w:val="0"/>
    <w:pPr>
      <w:keepNext/>
      <w:spacing w:line="360" w:lineRule="auto"/>
      <w:outlineLvl w:val="0"/>
    </w:pPr>
    <w:rPr>
      <w:rFonts w:ascii="楷体_GB2312" w:eastAsia="楷体_GB2312"/>
      <w:kern w:val="0"/>
      <w:sz w:val="28"/>
      <w:szCs w:val="28"/>
    </w:rPr>
  </w:style>
  <w:style w:type="character" w:customStyle="1" w:styleId="94">
    <w:name w:val="简单回函地址 Char"/>
    <w:link w:val="95"/>
    <w:qFormat/>
    <w:uiPriority w:val="0"/>
    <w:rPr>
      <w:rFonts w:eastAsia="楷体_GB2312"/>
      <w:kern w:val="2"/>
      <w:sz w:val="28"/>
      <w:lang w:val="en-US" w:eastAsia="zh-CN" w:bidi="ar-SA"/>
    </w:rPr>
  </w:style>
  <w:style w:type="paragraph" w:customStyle="1" w:styleId="95">
    <w:name w:val="简单回函地址"/>
    <w:basedOn w:val="1"/>
    <w:link w:val="94"/>
    <w:qFormat/>
    <w:uiPriority w:val="0"/>
    <w:pPr>
      <w:autoSpaceDE w:val="0"/>
      <w:autoSpaceDN w:val="0"/>
      <w:adjustRightInd w:val="0"/>
      <w:textAlignment w:val="baseline"/>
    </w:pPr>
    <w:rPr>
      <w:rFonts w:eastAsia="楷体_GB2312"/>
      <w:sz w:val="28"/>
      <w:szCs w:val="20"/>
    </w:rPr>
  </w:style>
  <w:style w:type="character" w:customStyle="1" w:styleId="96">
    <w:name w:val="tdword"/>
    <w:basedOn w:val="56"/>
    <w:qFormat/>
    <w:uiPriority w:val="0"/>
  </w:style>
  <w:style w:type="character" w:customStyle="1" w:styleId="97">
    <w:name w:val="正文文本缩进 2 Char"/>
    <w:link w:val="32"/>
    <w:qFormat/>
    <w:uiPriority w:val="0"/>
    <w:rPr>
      <w:rFonts w:eastAsia="宋体"/>
      <w:kern w:val="2"/>
      <w:sz w:val="21"/>
      <w:szCs w:val="24"/>
      <w:lang w:val="en-US" w:eastAsia="zh-CN" w:bidi="ar-SA"/>
    </w:rPr>
  </w:style>
  <w:style w:type="character" w:customStyle="1" w:styleId="98">
    <w:name w:val="表头 Char"/>
    <w:link w:val="99"/>
    <w:qFormat/>
    <w:uiPriority w:val="0"/>
    <w:rPr>
      <w:rFonts w:eastAsia="宋体"/>
      <w:b/>
      <w:kern w:val="2"/>
      <w:sz w:val="24"/>
      <w:szCs w:val="24"/>
      <w:lang w:val="en-US" w:eastAsia="zh-CN" w:bidi="ar-SA"/>
    </w:rPr>
  </w:style>
  <w:style w:type="paragraph" w:customStyle="1" w:styleId="99">
    <w:name w:val="表头"/>
    <w:basedOn w:val="1"/>
    <w:link w:val="98"/>
    <w:qFormat/>
    <w:uiPriority w:val="0"/>
    <w:pPr>
      <w:spacing w:line="360" w:lineRule="auto"/>
      <w:jc w:val="center"/>
    </w:pPr>
    <w:rPr>
      <w:b/>
      <w:sz w:val="24"/>
    </w:rPr>
  </w:style>
  <w:style w:type="character" w:customStyle="1" w:styleId="100">
    <w:name w:val="无间隔 Char"/>
    <w:link w:val="101"/>
    <w:qFormat/>
    <w:uiPriority w:val="1"/>
    <w:rPr>
      <w:rFonts w:ascii="Calibri" w:hAnsi="Calibri"/>
      <w:sz w:val="22"/>
      <w:szCs w:val="22"/>
      <w:lang w:val="en-US" w:eastAsia="zh-CN" w:bidi="ar-SA"/>
    </w:rPr>
  </w:style>
  <w:style w:type="paragraph" w:styleId="101">
    <w:name w:val="No Spacing"/>
    <w:link w:val="100"/>
    <w:qFormat/>
    <w:uiPriority w:val="1"/>
    <w:rPr>
      <w:rFonts w:ascii="Calibri" w:hAnsi="Calibri" w:eastAsia="宋体" w:cs="Times New Roman"/>
      <w:sz w:val="22"/>
      <w:szCs w:val="22"/>
      <w:lang w:val="en-US" w:eastAsia="zh-CN" w:bidi="ar-SA"/>
    </w:rPr>
  </w:style>
  <w:style w:type="character" w:customStyle="1" w:styleId="102">
    <w:name w:val="日期 Char"/>
    <w:link w:val="31"/>
    <w:qFormat/>
    <w:uiPriority w:val="0"/>
    <w:rPr>
      <w:rFonts w:eastAsia="楷体_GB2312"/>
      <w:spacing w:val="-20"/>
      <w:kern w:val="2"/>
      <w:sz w:val="28"/>
      <w:szCs w:val="24"/>
      <w:lang w:val="en-US" w:eastAsia="zh-CN" w:bidi="ar-SA"/>
    </w:rPr>
  </w:style>
  <w:style w:type="character" w:customStyle="1" w:styleId="103">
    <w:name w:val="style91"/>
    <w:qFormat/>
    <w:uiPriority w:val="0"/>
    <w:rPr>
      <w:color w:val="333333"/>
      <w:sz w:val="18"/>
      <w:szCs w:val="18"/>
    </w:rPr>
  </w:style>
  <w:style w:type="character" w:customStyle="1" w:styleId="104">
    <w:name w:val="普通(网站) Char"/>
    <w:link w:val="45"/>
    <w:qFormat/>
    <w:uiPriority w:val="0"/>
    <w:rPr>
      <w:rFonts w:ascii="宋体" w:hAnsi="宋体" w:eastAsia="宋体" w:cs="宋体"/>
      <w:sz w:val="24"/>
      <w:szCs w:val="24"/>
      <w:lang w:val="en-US" w:eastAsia="zh-CN" w:bidi="ar-SA"/>
    </w:rPr>
  </w:style>
  <w:style w:type="character" w:customStyle="1" w:styleId="105">
    <w:name w:val="t11"/>
    <w:qFormat/>
    <w:uiPriority w:val="0"/>
    <w:rPr>
      <w:color w:val="000000"/>
      <w:sz w:val="21"/>
      <w:szCs w:val="21"/>
      <w:u w:val="none"/>
    </w:rPr>
  </w:style>
  <w:style w:type="character" w:customStyle="1" w:styleId="106">
    <w:name w:val="t_blue_01"/>
    <w:basedOn w:val="56"/>
    <w:qFormat/>
    <w:uiPriority w:val="0"/>
  </w:style>
  <w:style w:type="character" w:customStyle="1" w:styleId="107">
    <w:name w:val="文档结构图 Char"/>
    <w:link w:val="18"/>
    <w:semiHidden/>
    <w:qFormat/>
    <w:uiPriority w:val="0"/>
    <w:rPr>
      <w:rFonts w:eastAsia="宋体"/>
      <w:kern w:val="2"/>
      <w:sz w:val="21"/>
      <w:szCs w:val="24"/>
      <w:lang w:val="en-US" w:eastAsia="zh-CN" w:bidi="ar-SA"/>
    </w:rPr>
  </w:style>
  <w:style w:type="character" w:customStyle="1" w:styleId="108">
    <w:name w:val="标题 1 Char"/>
    <w:link w:val="2"/>
    <w:qFormat/>
    <w:uiPriority w:val="9"/>
    <w:rPr>
      <w:rFonts w:eastAsia="宋体"/>
      <w:b/>
      <w:bCs/>
      <w:kern w:val="44"/>
      <w:sz w:val="44"/>
      <w:szCs w:val="44"/>
      <w:lang w:val="en-US" w:eastAsia="zh-CN" w:bidi="ar-SA"/>
    </w:rPr>
  </w:style>
  <w:style w:type="character" w:customStyle="1" w:styleId="109">
    <w:name w:val="标题 2 Char1"/>
    <w:qFormat/>
    <w:uiPriority w:val="0"/>
    <w:rPr>
      <w:rFonts w:ascii="Arial" w:hAnsi="Arial" w:eastAsia="黑体"/>
      <w:b/>
      <w:bCs/>
      <w:kern w:val="2"/>
      <w:sz w:val="32"/>
      <w:szCs w:val="32"/>
      <w:lang w:val="en-US" w:eastAsia="zh-CN" w:bidi="ar-SA"/>
    </w:rPr>
  </w:style>
  <w:style w:type="character" w:customStyle="1" w:styleId="110">
    <w:name w:val="hottext1"/>
    <w:qFormat/>
    <w:uiPriority w:val="0"/>
    <w:rPr>
      <w:rFonts w:hint="eastAsia" w:ascii="宋体" w:hAnsi="宋体" w:eastAsia="宋体"/>
      <w:color w:val="333333"/>
      <w:sz w:val="18"/>
      <w:szCs w:val="18"/>
      <w:u w:val="none"/>
    </w:rPr>
  </w:style>
  <w:style w:type="character" w:customStyle="1" w:styleId="111">
    <w:name w:val="页眉1 Char"/>
    <w:semiHidden/>
    <w:qFormat/>
    <w:uiPriority w:val="0"/>
    <w:rPr>
      <w:rFonts w:eastAsia="宋体"/>
      <w:kern w:val="2"/>
      <w:sz w:val="18"/>
      <w:szCs w:val="18"/>
      <w:lang w:val="en-US" w:eastAsia="zh-CN" w:bidi="ar-SA"/>
    </w:rPr>
  </w:style>
  <w:style w:type="character" w:customStyle="1" w:styleId="112">
    <w:name w:val="news_c_da1"/>
    <w:qFormat/>
    <w:uiPriority w:val="0"/>
    <w:rPr>
      <w:rFonts w:hint="default" w:ascii="ˎ̥" w:hAnsi="ˎ̥"/>
      <w:b/>
      <w:bCs/>
      <w:color w:val="000000"/>
      <w:sz w:val="24"/>
      <w:szCs w:val="24"/>
    </w:rPr>
  </w:style>
  <w:style w:type="character" w:customStyle="1" w:styleId="113">
    <w:name w:val="普通 (Web) Char1"/>
    <w:qFormat/>
    <w:uiPriority w:val="0"/>
    <w:rPr>
      <w:rFonts w:ascii="宋体" w:hAnsi="宋体" w:eastAsia="宋体" w:cs="宋体"/>
      <w:sz w:val="24"/>
      <w:szCs w:val="24"/>
      <w:lang w:val="en-US" w:eastAsia="zh-CN" w:bidi="ar-SA"/>
    </w:rPr>
  </w:style>
  <w:style w:type="paragraph" w:customStyle="1" w:styleId="114">
    <w:name w:val="正文文本 21"/>
    <w:basedOn w:val="1"/>
    <w:qFormat/>
    <w:uiPriority w:val="0"/>
    <w:pPr>
      <w:adjustRightInd w:val="0"/>
      <w:spacing w:after="120"/>
      <w:ind w:left="420"/>
      <w:textAlignment w:val="baseline"/>
    </w:pPr>
    <w:rPr>
      <w:rFonts w:hint="eastAsia" w:ascii="宋体" w:hAnsi="宋体"/>
      <w:sz w:val="24"/>
      <w:szCs w:val="20"/>
    </w:rPr>
  </w:style>
  <w:style w:type="paragraph" w:customStyle="1" w:styleId="115">
    <w:name w:val="二级条标题"/>
    <w:basedOn w:val="116"/>
    <w:next w:val="1"/>
    <w:qFormat/>
    <w:uiPriority w:val="0"/>
    <w:pPr>
      <w:numPr>
        <w:ilvl w:val="3"/>
        <w:numId w:val="3"/>
      </w:numPr>
      <w:tabs>
        <w:tab w:val="left" w:pos="360"/>
        <w:tab w:val="left" w:pos="720"/>
        <w:tab w:val="left" w:pos="903"/>
        <w:tab w:val="clear" w:pos="1680"/>
      </w:tabs>
      <w:ind w:left="720" w:hanging="720"/>
      <w:outlineLvl w:val="3"/>
    </w:pPr>
  </w:style>
  <w:style w:type="paragraph" w:customStyle="1" w:styleId="116">
    <w:name w:val="一级条标题"/>
    <w:basedOn w:val="117"/>
    <w:next w:val="1"/>
    <w:qFormat/>
    <w:uiPriority w:val="0"/>
    <w:pPr>
      <w:numPr>
        <w:ilvl w:val="2"/>
        <w:numId w:val="4"/>
      </w:numPr>
      <w:tabs>
        <w:tab w:val="left" w:pos="720"/>
        <w:tab w:val="left" w:pos="903"/>
        <w:tab w:val="clear" w:pos="1260"/>
      </w:tabs>
      <w:spacing w:before="0" w:after="0"/>
      <w:ind w:left="720" w:hanging="720"/>
      <w:outlineLvl w:val="2"/>
    </w:pPr>
  </w:style>
  <w:style w:type="paragraph" w:customStyle="1" w:styleId="117">
    <w:name w:val="章标题"/>
    <w:next w:val="1"/>
    <w:qFormat/>
    <w:uiPriority w:val="0"/>
    <w:pPr>
      <w:tabs>
        <w:tab w:val="left" w:pos="903"/>
      </w:tabs>
      <w:spacing w:before="50" w:after="50" w:line="300" w:lineRule="auto"/>
      <w:ind w:left="903" w:hanging="315"/>
      <w:jc w:val="both"/>
      <w:outlineLvl w:val="1"/>
    </w:pPr>
    <w:rPr>
      <w:rFonts w:ascii="黑体" w:hAnsi="Times New Roman" w:eastAsia="黑体" w:cs="Times New Roman"/>
      <w:sz w:val="21"/>
      <w:lang w:val="en-US" w:eastAsia="zh-CN" w:bidi="ar-SA"/>
    </w:rPr>
  </w:style>
  <w:style w:type="paragraph" w:customStyle="1" w:styleId="118">
    <w:name w:val="表格文字"/>
    <w:basedOn w:val="1"/>
    <w:qFormat/>
    <w:uiPriority w:val="0"/>
    <w:pPr>
      <w:jc w:val="center"/>
    </w:pPr>
    <w:rPr>
      <w:rFonts w:hint="eastAsia" w:ascii="仿宋_GB2312" w:hAnsi="Arial Black" w:eastAsia="仿宋_GB2312"/>
      <w:kern w:val="44"/>
      <w:sz w:val="24"/>
      <w:szCs w:val="20"/>
    </w:rPr>
  </w:style>
  <w:style w:type="paragraph" w:customStyle="1" w:styleId="119">
    <w:name w:val="Char Char Char Char"/>
    <w:basedOn w:val="1"/>
    <w:qFormat/>
    <w:uiPriority w:val="0"/>
    <w:pPr>
      <w:spacing w:line="360" w:lineRule="auto"/>
      <w:ind w:firstLine="200" w:firstLineChars="200"/>
    </w:pPr>
    <w:rPr>
      <w:rFonts w:ascii="宋体" w:hAnsi="宋体" w:cs="宋体"/>
      <w:sz w:val="24"/>
    </w:rPr>
  </w:style>
  <w:style w:type="paragraph" w:customStyle="1" w:styleId="120">
    <w:name w:val="正文02"/>
    <w:basedOn w:val="1"/>
    <w:qFormat/>
    <w:uiPriority w:val="0"/>
    <w:pPr>
      <w:spacing w:before="60" w:line="460" w:lineRule="exact"/>
      <w:jc w:val="center"/>
    </w:pPr>
    <w:rPr>
      <w:sz w:val="24"/>
      <w:szCs w:val="20"/>
    </w:rPr>
  </w:style>
  <w:style w:type="paragraph" w:customStyle="1" w:styleId="121">
    <w:name w:val="样式2"/>
    <w:basedOn w:val="5"/>
    <w:qFormat/>
    <w:uiPriority w:val="0"/>
    <w:pPr>
      <w:numPr>
        <w:ilvl w:val="3"/>
        <w:numId w:val="5"/>
      </w:numPr>
      <w:tabs>
        <w:tab w:val="left" w:pos="792"/>
        <w:tab w:val="clear" w:pos="2240"/>
      </w:tabs>
      <w:spacing w:line="312" w:lineRule="auto"/>
      <w:ind w:left="792" w:hanging="792"/>
    </w:pPr>
    <w:rPr>
      <w:rFonts w:ascii="仿宋_GB2312" w:hAnsi="宋体" w:eastAsia="仿宋_GB2312"/>
      <w:b w:val="0"/>
      <w:bCs w:val="0"/>
    </w:rPr>
  </w:style>
  <w:style w:type="paragraph" w:customStyle="1" w:styleId="122">
    <w:name w:val="正文1"/>
    <w:basedOn w:val="1"/>
    <w:qFormat/>
    <w:uiPriority w:val="0"/>
    <w:pPr>
      <w:adjustRightInd w:val="0"/>
      <w:snapToGrid w:val="0"/>
      <w:spacing w:line="500" w:lineRule="atLeast"/>
      <w:ind w:firstLine="567"/>
    </w:pPr>
    <w:rPr>
      <w:sz w:val="28"/>
      <w:szCs w:val="20"/>
    </w:rPr>
  </w:style>
  <w:style w:type="paragraph" w:customStyle="1" w:styleId="123">
    <w:name w:val="xl3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24">
    <w:name w:val="font7"/>
    <w:basedOn w:val="1"/>
    <w:qFormat/>
    <w:uiPriority w:val="0"/>
    <w:pPr>
      <w:widowControl/>
      <w:spacing w:before="100" w:beforeAutospacing="1" w:after="100" w:afterAutospacing="1"/>
      <w:jc w:val="left"/>
    </w:pPr>
    <w:rPr>
      <w:rFonts w:hint="eastAsia" w:ascii="宋体" w:hAnsi="宋体"/>
      <w:color w:val="000000"/>
      <w:kern w:val="0"/>
      <w:szCs w:val="21"/>
    </w:rPr>
  </w:style>
  <w:style w:type="paragraph" w:customStyle="1" w:styleId="125">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6">
    <w:name w:val="表"/>
    <w:basedOn w:val="1"/>
    <w:qFormat/>
    <w:uiPriority w:val="0"/>
    <w:pPr>
      <w:snapToGrid w:val="0"/>
      <w:jc w:val="center"/>
    </w:pPr>
    <w:rPr>
      <w:spacing w:val="2"/>
      <w:szCs w:val="20"/>
    </w:rPr>
  </w:style>
  <w:style w:type="paragraph" w:customStyle="1" w:styleId="127">
    <w:name w:val="xl29"/>
    <w:basedOn w:val="1"/>
    <w:qFormat/>
    <w:uiPriority w:val="0"/>
    <w:pPr>
      <w:widowControl/>
      <w:pBdr>
        <w:bottom w:val="single" w:color="auto" w:sz="4" w:space="0"/>
      </w:pBdr>
      <w:spacing w:before="100" w:beforeAutospacing="1" w:after="100" w:afterAutospacing="1"/>
      <w:jc w:val="center"/>
    </w:pPr>
    <w:rPr>
      <w:rFonts w:hint="eastAsia" w:ascii="黑体" w:hAnsi="宋体" w:eastAsia="黑体"/>
      <w:kern w:val="0"/>
      <w:szCs w:val="21"/>
    </w:rPr>
  </w:style>
  <w:style w:type="paragraph" w:customStyle="1" w:styleId="128">
    <w:name w:val="Char Char1 Char Char Char Char"/>
    <w:basedOn w:val="1"/>
    <w:qFormat/>
    <w:uiPriority w:val="0"/>
    <w:pPr>
      <w:numPr>
        <w:ilvl w:val="3"/>
        <w:numId w:val="6"/>
      </w:numPr>
      <w:spacing w:line="360" w:lineRule="auto"/>
      <w:ind w:left="0" w:firstLine="200" w:firstLineChars="200"/>
    </w:pPr>
    <w:rPr>
      <w:rFonts w:ascii="宋体" w:hAnsi="宋体" w:cs="宋体"/>
      <w:sz w:val="24"/>
    </w:rPr>
  </w:style>
  <w:style w:type="paragraph" w:customStyle="1" w:styleId="129">
    <w:name w:val="样式27"/>
    <w:basedOn w:val="2"/>
    <w:next w:val="7"/>
    <w:qFormat/>
    <w:uiPriority w:val="0"/>
    <w:pPr>
      <w:keepNext w:val="0"/>
      <w:keepLines w:val="0"/>
      <w:spacing w:before="0" w:after="0" w:line="240" w:lineRule="auto"/>
      <w:jc w:val="center"/>
      <w:outlineLvl w:val="9"/>
    </w:pPr>
    <w:rPr>
      <w:rFonts w:ascii="黑体" w:eastAsia="黑体" w:cs="Arial Unicode MS"/>
      <w:bCs w:val="0"/>
      <w:kern w:val="2"/>
      <w:sz w:val="32"/>
      <w:szCs w:val="32"/>
    </w:rPr>
  </w:style>
  <w:style w:type="paragraph" w:customStyle="1" w:styleId="130">
    <w:name w:val="表中文字1"/>
    <w:qFormat/>
    <w:uiPriority w:val="0"/>
    <w:pPr>
      <w:widowControl w:val="0"/>
      <w:adjustRightInd w:val="0"/>
      <w:snapToGrid w:val="0"/>
      <w:spacing w:line="300" w:lineRule="auto"/>
      <w:jc w:val="center"/>
    </w:pPr>
    <w:rPr>
      <w:rFonts w:ascii="仿宋_GB2312" w:hAnsi="Times New Roman" w:eastAsia="仿宋_GB2312" w:cs="Times New Roman"/>
      <w:kern w:val="2"/>
      <w:sz w:val="24"/>
      <w:szCs w:val="24"/>
      <w:lang w:val="en-US" w:eastAsia="zh-CN" w:bidi="ar-SA"/>
    </w:rPr>
  </w:style>
  <w:style w:type="paragraph" w:customStyle="1" w:styleId="131">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2">
    <w:name w:val="y表格"/>
    <w:basedOn w:val="22"/>
    <w:qFormat/>
    <w:uiPriority w:val="0"/>
    <w:pPr>
      <w:widowControl/>
      <w:adjustRightInd w:val="0"/>
      <w:snapToGrid w:val="0"/>
      <w:spacing w:after="0"/>
      <w:jc w:val="center"/>
      <w:textAlignment w:val="baseline"/>
    </w:pPr>
    <w:rPr>
      <w:rFonts w:hint="eastAsia" w:ascii="宋体" w:hAnsi="宋体"/>
      <w:kern w:val="0"/>
      <w:sz w:val="24"/>
      <w:szCs w:val="20"/>
    </w:rPr>
  </w:style>
  <w:style w:type="paragraph" w:customStyle="1" w:styleId="133">
    <w:name w:val="段"/>
    <w:qFormat/>
    <w:uiPriority w:val="0"/>
    <w:pPr>
      <w:autoSpaceDE w:val="0"/>
      <w:autoSpaceDN w:val="0"/>
      <w:spacing w:line="300" w:lineRule="auto"/>
      <w:ind w:firstLine="200" w:firstLineChars="200"/>
      <w:jc w:val="both"/>
    </w:pPr>
    <w:rPr>
      <w:rFonts w:ascii="宋体" w:hAnsi="Times New Roman" w:eastAsia="宋体" w:cs="Times New Roman"/>
      <w:sz w:val="21"/>
      <w:lang w:val="en-US" w:eastAsia="zh-CN" w:bidi="ar-SA"/>
    </w:rPr>
  </w:style>
  <w:style w:type="paragraph" w:customStyle="1" w:styleId="134">
    <w:name w:val="Char1 Char Char Char Char Char"/>
    <w:basedOn w:val="1"/>
    <w:qFormat/>
    <w:uiPriority w:val="0"/>
    <w:pPr>
      <w:spacing w:line="360" w:lineRule="auto"/>
      <w:ind w:firstLine="200" w:firstLineChars="200"/>
    </w:pPr>
    <w:rPr>
      <w:rFonts w:ascii="宋体" w:hAnsi="宋体" w:cs="宋体"/>
      <w:sz w:val="24"/>
    </w:rPr>
  </w:style>
  <w:style w:type="paragraph" w:customStyle="1" w:styleId="135">
    <w:name w:val="表格式"/>
    <w:basedOn w:val="38"/>
    <w:qFormat/>
    <w:uiPriority w:val="0"/>
    <w:pPr>
      <w:numPr>
        <w:numId w:val="0"/>
      </w:numPr>
      <w:tabs>
        <w:tab w:val="left" w:pos="360"/>
      </w:tabs>
      <w:spacing w:beforeLines="50" w:afterLines="50" w:line="240" w:lineRule="exact"/>
      <w:jc w:val="center"/>
    </w:pPr>
    <w:rPr>
      <w:szCs w:val="20"/>
    </w:rPr>
  </w:style>
  <w:style w:type="paragraph" w:customStyle="1" w:styleId="136">
    <w:name w:val="Char Char Char2"/>
    <w:basedOn w:val="1"/>
    <w:qFormat/>
    <w:uiPriority w:val="0"/>
    <w:pPr>
      <w:autoSpaceDE w:val="0"/>
      <w:autoSpaceDN w:val="0"/>
      <w:spacing w:before="31" w:after="31"/>
      <w:ind w:firstLine="360" w:firstLineChars="150"/>
      <w:jc w:val="left"/>
    </w:pPr>
    <w:rPr>
      <w:color w:val="FF0000"/>
      <w:sz w:val="24"/>
      <w:lang w:val="zh-CN"/>
    </w:rPr>
  </w:style>
  <w:style w:type="paragraph" w:customStyle="1" w:styleId="137">
    <w:name w:val="样式3"/>
    <w:basedOn w:val="5"/>
    <w:qFormat/>
    <w:uiPriority w:val="0"/>
    <w:pPr>
      <w:numPr>
        <w:ilvl w:val="3"/>
        <w:numId w:val="7"/>
      </w:numPr>
      <w:tabs>
        <w:tab w:val="left" w:pos="684"/>
        <w:tab w:val="clear" w:pos="1680"/>
      </w:tabs>
      <w:spacing w:line="312" w:lineRule="auto"/>
      <w:ind w:left="684" w:hanging="684"/>
    </w:pPr>
    <w:rPr>
      <w:rFonts w:ascii="仿宋_GB2312" w:hAnsi="宋体" w:eastAsia="仿宋_GB2312"/>
      <w:b w:val="0"/>
      <w:bCs w:val="0"/>
    </w:rPr>
  </w:style>
  <w:style w:type="paragraph" w:customStyle="1" w:styleId="138">
    <w:name w:val="Char Char Char Char Char Char Char Char Char Char"/>
    <w:basedOn w:val="1"/>
    <w:qFormat/>
    <w:uiPriority w:val="0"/>
    <w:pPr>
      <w:spacing w:line="360" w:lineRule="auto"/>
    </w:pPr>
    <w:rPr>
      <w:rFonts w:ascii="宋体" w:hAnsi="宋体"/>
      <w:sz w:val="22"/>
    </w:rPr>
  </w:style>
  <w:style w:type="paragraph" w:customStyle="1" w:styleId="139">
    <w:name w:val="a9"/>
    <w:basedOn w:val="1"/>
    <w:qFormat/>
    <w:uiPriority w:val="0"/>
    <w:pPr>
      <w:widowControl/>
      <w:numPr>
        <w:ilvl w:val="3"/>
        <w:numId w:val="8"/>
      </w:numPr>
      <w:tabs>
        <w:tab w:val="clear" w:pos="2356"/>
      </w:tabs>
      <w:spacing w:before="100" w:beforeAutospacing="1" w:after="100" w:afterAutospacing="1"/>
      <w:ind w:left="0" w:firstLine="0"/>
      <w:jc w:val="left"/>
    </w:pPr>
    <w:rPr>
      <w:rFonts w:ascii="宋体" w:hAnsi="宋体" w:cs="宋体"/>
      <w:color w:val="000000"/>
      <w:kern w:val="0"/>
      <w:sz w:val="24"/>
    </w:rPr>
  </w:style>
  <w:style w:type="paragraph" w:customStyle="1" w:styleId="140">
    <w:name w:val="正文2"/>
    <w:basedOn w:val="1"/>
    <w:qFormat/>
    <w:uiPriority w:val="0"/>
    <w:pPr>
      <w:snapToGrid w:val="0"/>
      <w:spacing w:line="500" w:lineRule="atLeast"/>
      <w:ind w:firstLine="567"/>
    </w:pPr>
    <w:rPr>
      <w:sz w:val="24"/>
      <w:szCs w:val="20"/>
    </w:rPr>
  </w:style>
  <w:style w:type="paragraph" w:customStyle="1" w:styleId="141">
    <w:name w:val="三级条标题"/>
    <w:basedOn w:val="115"/>
    <w:next w:val="1"/>
    <w:qFormat/>
    <w:uiPriority w:val="0"/>
    <w:pPr>
      <w:numPr>
        <w:ilvl w:val="4"/>
      </w:numPr>
      <w:tabs>
        <w:tab w:val="clear" w:pos="360"/>
      </w:tabs>
      <w:ind w:left="720" w:hanging="720"/>
      <w:outlineLvl w:val="4"/>
    </w:pPr>
  </w:style>
  <w:style w:type="paragraph" w:customStyle="1" w:styleId="142">
    <w:name w:val="xl35"/>
    <w:basedOn w:val="1"/>
    <w:qFormat/>
    <w:uiPriority w:val="0"/>
    <w:pPr>
      <w:widowControl/>
      <w:pBdr>
        <w:bottom w:val="single" w:color="auto" w:sz="4" w:space="0"/>
        <w:right w:val="single" w:color="auto" w:sz="4" w:space="0"/>
      </w:pBdr>
      <w:spacing w:before="100" w:beforeAutospacing="1" w:after="100" w:afterAutospacing="1"/>
    </w:pPr>
    <w:rPr>
      <w:rFonts w:ascii="宋体" w:hAnsi="宋体"/>
      <w:color w:val="000000"/>
      <w:kern w:val="0"/>
      <w:szCs w:val="21"/>
    </w:rPr>
  </w:style>
  <w:style w:type="paragraph" w:customStyle="1" w:styleId="143">
    <w:name w:val="样式 标题 3 + 行距: 多倍行距 1.45 字行"/>
    <w:basedOn w:val="4"/>
    <w:qFormat/>
    <w:uiPriority w:val="0"/>
    <w:pPr>
      <w:spacing w:before="0" w:after="0" w:line="520" w:lineRule="exact"/>
    </w:pPr>
    <w:rPr>
      <w:b w:val="0"/>
      <w:bCs w:val="0"/>
      <w:sz w:val="28"/>
      <w:szCs w:val="28"/>
    </w:rPr>
  </w:style>
  <w:style w:type="paragraph" w:customStyle="1" w:styleId="144">
    <w:name w:val="Char Char3 Char"/>
    <w:basedOn w:val="1"/>
    <w:qFormat/>
    <w:uiPriority w:val="0"/>
    <w:pPr>
      <w:spacing w:line="360" w:lineRule="auto"/>
      <w:ind w:firstLine="200" w:firstLineChars="200"/>
    </w:pPr>
    <w:rPr>
      <w:rFonts w:ascii="宋体" w:hAnsi="宋体" w:cs="宋体"/>
      <w:sz w:val="24"/>
    </w:rPr>
  </w:style>
  <w:style w:type="paragraph" w:customStyle="1" w:styleId="145">
    <w:name w:val="Char4"/>
    <w:basedOn w:val="1"/>
    <w:qFormat/>
    <w:uiPriority w:val="0"/>
    <w:rPr>
      <w:rFonts w:eastAsia="Times New Roman"/>
    </w:rPr>
  </w:style>
  <w:style w:type="paragraph" w:customStyle="1" w:styleId="146">
    <w:name w:val="xl32"/>
    <w:basedOn w:val="1"/>
    <w:qFormat/>
    <w:uiPriority w:val="0"/>
    <w:pPr>
      <w:widowControl/>
      <w:pBdr>
        <w:right w:val="single" w:color="auto" w:sz="4" w:space="0"/>
      </w:pBdr>
      <w:spacing w:before="100" w:beforeAutospacing="1" w:after="100" w:afterAutospacing="1"/>
      <w:jc w:val="center"/>
    </w:pPr>
    <w:rPr>
      <w:rFonts w:ascii="宋体" w:hAnsi="宋体"/>
      <w:kern w:val="0"/>
      <w:szCs w:val="21"/>
    </w:rPr>
  </w:style>
  <w:style w:type="paragraph" w:customStyle="1" w:styleId="147">
    <w:name w:val="新正文"/>
    <w:basedOn w:val="1"/>
    <w:qFormat/>
    <w:uiPriority w:val="0"/>
    <w:pPr>
      <w:spacing w:before="60" w:line="460" w:lineRule="exact"/>
      <w:ind w:firstLine="200" w:firstLineChars="200"/>
    </w:pPr>
    <w:rPr>
      <w:sz w:val="24"/>
    </w:rPr>
  </w:style>
  <w:style w:type="paragraph" w:customStyle="1" w:styleId="148">
    <w:name w:val="正文01"/>
    <w:basedOn w:val="1"/>
    <w:link w:val="235"/>
    <w:qFormat/>
    <w:uiPriority w:val="0"/>
    <w:pPr>
      <w:spacing w:before="60" w:line="460" w:lineRule="exact"/>
      <w:ind w:firstLine="200" w:firstLineChars="200"/>
    </w:pPr>
    <w:rPr>
      <w:kern w:val="0"/>
      <w:sz w:val="24"/>
    </w:rPr>
  </w:style>
  <w:style w:type="paragraph" w:customStyle="1" w:styleId="149">
    <w:name w:val="正文文字缩进1"/>
    <w:basedOn w:val="1"/>
    <w:qFormat/>
    <w:uiPriority w:val="0"/>
    <w:pPr>
      <w:autoSpaceDE w:val="0"/>
      <w:autoSpaceDN w:val="0"/>
      <w:adjustRightInd w:val="0"/>
      <w:textAlignment w:val="baseline"/>
    </w:pPr>
    <w:rPr>
      <w:spacing w:val="-20"/>
      <w:sz w:val="24"/>
      <w:szCs w:val="20"/>
    </w:rPr>
  </w:style>
  <w:style w:type="paragraph" w:customStyle="1" w:styleId="150">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6"/>
      <w:szCs w:val="26"/>
    </w:rPr>
  </w:style>
  <w:style w:type="paragraph" w:customStyle="1" w:styleId="151">
    <w:name w:val="标题1"/>
    <w:basedOn w:val="1"/>
    <w:next w:val="1"/>
    <w:qFormat/>
    <w:uiPriority w:val="0"/>
    <w:pPr>
      <w:spacing w:beforeLines="50" w:line="500" w:lineRule="exact"/>
      <w:jc w:val="left"/>
      <w:outlineLvl w:val="0"/>
    </w:pPr>
    <w:rPr>
      <w:b/>
      <w:sz w:val="32"/>
      <w:szCs w:val="20"/>
    </w:rPr>
  </w:style>
  <w:style w:type="paragraph" w:customStyle="1" w:styleId="15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53">
    <w:name w:val="样式1"/>
    <w:basedOn w:val="1"/>
    <w:qFormat/>
    <w:uiPriority w:val="0"/>
    <w:rPr>
      <w:rFonts w:ascii="宋体"/>
      <w:sz w:val="26"/>
      <w:szCs w:val="20"/>
    </w:rPr>
  </w:style>
  <w:style w:type="paragraph" w:customStyle="1" w:styleId="154">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Cs w:val="21"/>
    </w:rPr>
  </w:style>
  <w:style w:type="paragraph" w:customStyle="1" w:styleId="155">
    <w:name w:val="font6"/>
    <w:basedOn w:val="1"/>
    <w:qFormat/>
    <w:uiPriority w:val="0"/>
    <w:pPr>
      <w:widowControl/>
      <w:spacing w:before="100" w:beforeAutospacing="1" w:after="100" w:afterAutospacing="1"/>
      <w:jc w:val="left"/>
    </w:pPr>
    <w:rPr>
      <w:rFonts w:hint="eastAsia" w:ascii="宋体" w:hAnsi="宋体"/>
      <w:color w:val="FF0000"/>
      <w:kern w:val="0"/>
      <w:szCs w:val="21"/>
    </w:rPr>
  </w:style>
  <w:style w:type="paragraph" w:customStyle="1" w:styleId="156">
    <w:name w:val="默认段落字体 Para Char Char Char Char Char Char"/>
    <w:basedOn w:val="1"/>
    <w:qFormat/>
    <w:uiPriority w:val="0"/>
    <w:rPr>
      <w:sz w:val="24"/>
    </w:rPr>
  </w:style>
  <w:style w:type="paragraph" w:customStyle="1" w:styleId="157">
    <w:name w:val="默认段落字体 Para Char Char Char Char Char Char Char"/>
    <w:basedOn w:val="1"/>
    <w:qFormat/>
    <w:uiPriority w:val="0"/>
    <w:rPr>
      <w:sz w:val="24"/>
    </w:rPr>
  </w:style>
  <w:style w:type="paragraph" w:customStyle="1" w:styleId="158">
    <w:name w:val="xl30"/>
    <w:basedOn w:val="1"/>
    <w:qFormat/>
    <w:uiPriority w:val="0"/>
    <w:pPr>
      <w:widowControl/>
      <w:pBdr>
        <w:bottom w:val="single" w:color="auto" w:sz="4" w:space="0"/>
        <w:right w:val="single" w:color="auto" w:sz="4" w:space="0"/>
      </w:pBdr>
      <w:spacing w:before="100" w:beforeAutospacing="1" w:after="100" w:afterAutospacing="1"/>
    </w:pPr>
    <w:rPr>
      <w:rFonts w:ascii="宋体" w:hAnsi="宋体"/>
      <w:kern w:val="0"/>
      <w:szCs w:val="21"/>
    </w:rPr>
  </w:style>
  <w:style w:type="paragraph" w:customStyle="1" w:styleId="159">
    <w:name w:val="2"/>
    <w:basedOn w:val="1"/>
    <w:next w:val="1"/>
    <w:qFormat/>
    <w:uiPriority w:val="0"/>
    <w:pPr>
      <w:spacing w:line="280" w:lineRule="exact"/>
      <w:jc w:val="center"/>
    </w:pPr>
    <w:rPr>
      <w:rFonts w:eastAsia="楷体_GB2312"/>
      <w:szCs w:val="20"/>
      <w:shd w:val="pct10" w:color="auto" w:fill="FFFFFF"/>
    </w:rPr>
  </w:style>
  <w:style w:type="paragraph" w:customStyle="1" w:styleId="160">
    <w:name w:val="文本框"/>
    <w:basedOn w:val="1"/>
    <w:qFormat/>
    <w:uiPriority w:val="0"/>
    <w:pPr>
      <w:adjustRightInd w:val="0"/>
      <w:snapToGrid w:val="0"/>
      <w:spacing w:line="300" w:lineRule="exact"/>
      <w:jc w:val="center"/>
    </w:pPr>
    <w:rPr>
      <w:sz w:val="24"/>
    </w:rPr>
  </w:style>
  <w:style w:type="paragraph" w:customStyle="1" w:styleId="161">
    <w:name w:val="xl24"/>
    <w:basedOn w:val="1"/>
    <w:qFormat/>
    <w:uiPriority w:val="0"/>
    <w:pPr>
      <w:widowControl/>
      <w:spacing w:before="100" w:after="100"/>
      <w:jc w:val="center"/>
      <w:textAlignment w:val="center"/>
    </w:pPr>
    <w:rPr>
      <w:rFonts w:ascii="宋体" w:hAnsi="宋体"/>
      <w:kern w:val="0"/>
      <w:sz w:val="24"/>
      <w:szCs w:val="20"/>
    </w:rPr>
  </w:style>
  <w:style w:type="paragraph" w:customStyle="1" w:styleId="162">
    <w:name w:val="font8"/>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五级条标题"/>
    <w:basedOn w:val="164"/>
    <w:next w:val="1"/>
    <w:qFormat/>
    <w:uiPriority w:val="0"/>
    <w:pPr>
      <w:numPr>
        <w:numId w:val="9"/>
      </w:numPr>
      <w:tabs>
        <w:tab w:val="left" w:pos="360"/>
        <w:tab w:val="left" w:pos="903"/>
        <w:tab w:val="left" w:pos="2520"/>
        <w:tab w:val="left" w:pos="2940"/>
      </w:tabs>
      <w:ind w:left="720" w:hanging="720"/>
      <w:outlineLvl w:val="6"/>
    </w:pPr>
  </w:style>
  <w:style w:type="paragraph" w:customStyle="1" w:styleId="164">
    <w:name w:val="四级条标题"/>
    <w:basedOn w:val="141"/>
    <w:next w:val="1"/>
    <w:qFormat/>
    <w:uiPriority w:val="0"/>
    <w:pPr>
      <w:numPr>
        <w:ilvl w:val="0"/>
        <w:numId w:val="0"/>
      </w:numPr>
      <w:tabs>
        <w:tab w:val="left" w:pos="2520"/>
        <w:tab w:val="clear" w:pos="720"/>
      </w:tabs>
      <w:ind w:left="720" w:hanging="720"/>
      <w:outlineLvl w:val="5"/>
    </w:pPr>
  </w:style>
  <w:style w:type="paragraph" w:customStyle="1" w:styleId="165">
    <w:name w:val="Char42"/>
    <w:basedOn w:val="1"/>
    <w:qFormat/>
    <w:uiPriority w:val="0"/>
  </w:style>
  <w:style w:type="paragraph" w:styleId="166">
    <w:name w:val="List Paragraph"/>
    <w:basedOn w:val="1"/>
    <w:qFormat/>
    <w:uiPriority w:val="34"/>
    <w:pPr>
      <w:ind w:firstLine="420" w:firstLineChars="200"/>
    </w:pPr>
  </w:style>
  <w:style w:type="paragraph" w:customStyle="1" w:styleId="167">
    <w:name w:val="MTDisplayEquation"/>
    <w:basedOn w:val="1"/>
    <w:qFormat/>
    <w:uiPriority w:val="0"/>
    <w:pPr>
      <w:numPr>
        <w:ilvl w:val="0"/>
        <w:numId w:val="10"/>
      </w:numPr>
    </w:pPr>
  </w:style>
  <w:style w:type="paragraph" w:customStyle="1" w:styleId="168">
    <w:name w:val="小四表文左齐"/>
    <w:basedOn w:val="1"/>
    <w:qFormat/>
    <w:uiPriority w:val="0"/>
    <w:pPr>
      <w:ind w:left="420" w:hanging="420"/>
      <w:jc w:val="center"/>
    </w:pPr>
    <w:rPr>
      <w:rFonts w:ascii="仿宋_GB2312" w:eastAsia="仿宋_GB2312"/>
      <w:color w:val="FF00FF"/>
      <w:sz w:val="24"/>
    </w:rPr>
  </w:style>
  <w:style w:type="paragraph" w:customStyle="1" w:styleId="169">
    <w:name w:val="Char Char Char Char Char"/>
    <w:basedOn w:val="1"/>
    <w:qFormat/>
    <w:uiPriority w:val="0"/>
    <w:rPr>
      <w:sz w:val="24"/>
    </w:rPr>
  </w:style>
  <w:style w:type="paragraph" w:customStyle="1" w:styleId="170">
    <w:name w:val="表格正文"/>
    <w:basedOn w:val="1"/>
    <w:qFormat/>
    <w:uiPriority w:val="0"/>
    <w:pPr>
      <w:spacing w:line="360" w:lineRule="exact"/>
      <w:jc w:val="center"/>
    </w:pPr>
    <w:rPr>
      <w:rFonts w:ascii="Arial" w:hAnsi="Arial" w:cs="Arial"/>
    </w:rPr>
  </w:style>
  <w:style w:type="paragraph" w:customStyle="1" w:styleId="171">
    <w:name w:val="Char Char Char Char Char Char Char Char Char Char Char Char Char Char Char1 Char Char Char Char Char Char Char"/>
    <w:basedOn w:val="1"/>
    <w:qFormat/>
    <w:uiPriority w:val="0"/>
  </w:style>
  <w:style w:type="paragraph" w:customStyle="1" w:styleId="172">
    <w:name w:val="前言、引言标题"/>
    <w:next w:val="1"/>
    <w:qFormat/>
    <w:uiPriority w:val="0"/>
    <w:pPr>
      <w:numPr>
        <w:ilvl w:val="2"/>
        <w:numId w:val="6"/>
      </w:numPr>
      <w:shd w:val="clear" w:color="FFFFFF" w:fill="FFFFFF"/>
      <w:tabs>
        <w:tab w:val="left" w:pos="480"/>
        <w:tab w:val="left" w:pos="903"/>
        <w:tab w:val="clear" w:pos="1260"/>
      </w:tabs>
      <w:spacing w:before="640" w:after="560" w:line="300" w:lineRule="auto"/>
      <w:ind w:left="903" w:hanging="315"/>
      <w:jc w:val="center"/>
      <w:outlineLvl w:val="0"/>
    </w:pPr>
    <w:rPr>
      <w:rFonts w:ascii="黑体" w:hAnsi="Times New Roman" w:eastAsia="黑体" w:cs="Times New Roman"/>
      <w:sz w:val="32"/>
      <w:lang w:val="en-US" w:eastAsia="zh-CN" w:bidi="ar-SA"/>
    </w:rPr>
  </w:style>
  <w:style w:type="paragraph" w:customStyle="1" w:styleId="173">
    <w:name w:val="Char Char Char Char3"/>
    <w:basedOn w:val="1"/>
    <w:qFormat/>
    <w:uiPriority w:val="0"/>
    <w:pPr>
      <w:spacing w:line="360" w:lineRule="auto"/>
      <w:ind w:firstLine="200" w:firstLineChars="200"/>
    </w:pPr>
    <w:rPr>
      <w:rFonts w:ascii="宋体" w:hAnsi="宋体" w:cs="宋体"/>
      <w:sz w:val="24"/>
    </w:rPr>
  </w:style>
  <w:style w:type="paragraph" w:customStyle="1" w:styleId="174">
    <w:name w:val="表名"/>
    <w:basedOn w:val="1"/>
    <w:qFormat/>
    <w:uiPriority w:val="0"/>
    <w:pPr>
      <w:widowControl/>
      <w:autoSpaceDE w:val="0"/>
      <w:autoSpaceDN w:val="0"/>
      <w:adjustRightInd w:val="0"/>
      <w:snapToGrid w:val="0"/>
      <w:spacing w:line="360" w:lineRule="exact"/>
    </w:pPr>
    <w:rPr>
      <w:rFonts w:ascii="宋体" w:hAnsi="宋体"/>
      <w:color w:val="000000"/>
      <w:kern w:val="0"/>
      <w:sz w:val="26"/>
      <w:szCs w:val="20"/>
    </w:rPr>
  </w:style>
  <w:style w:type="paragraph" w:customStyle="1" w:styleId="175">
    <w:name w:val="样式 标题 1 + 仿宋_GB2312 小三"/>
    <w:basedOn w:val="2"/>
    <w:qFormat/>
    <w:uiPriority w:val="0"/>
    <w:pPr>
      <w:tabs>
        <w:tab w:val="left" w:pos="785"/>
      </w:tabs>
      <w:spacing w:before="120" w:after="120" w:line="240" w:lineRule="auto"/>
      <w:ind w:left="785" w:hanging="425"/>
      <w:jc w:val="left"/>
    </w:pPr>
    <w:rPr>
      <w:rFonts w:ascii="仿宋_GB2312" w:hAnsi="仿宋_GB2312" w:eastAsia="仿宋_GB2312"/>
      <w:sz w:val="30"/>
    </w:rPr>
  </w:style>
  <w:style w:type="paragraph" w:customStyle="1" w:styleId="176">
    <w:name w:val="新正文样式"/>
    <w:basedOn w:val="1"/>
    <w:qFormat/>
    <w:uiPriority w:val="0"/>
    <w:pPr>
      <w:tabs>
        <w:tab w:val="left" w:pos="567"/>
      </w:tabs>
      <w:spacing w:line="360" w:lineRule="auto"/>
      <w:ind w:left="1260" w:firstLine="567"/>
    </w:pPr>
    <w:rPr>
      <w:spacing w:val="20"/>
      <w:sz w:val="24"/>
      <w:szCs w:val="20"/>
    </w:rPr>
  </w:style>
  <w:style w:type="paragraph" w:customStyle="1" w:styleId="177">
    <w:name w:val="xl26"/>
    <w:basedOn w:val="1"/>
    <w:qFormat/>
    <w:uiPriority w:val="0"/>
    <w:pPr>
      <w:widowControl/>
      <w:spacing w:before="100" w:after="100"/>
      <w:jc w:val="center"/>
    </w:pPr>
    <w:rPr>
      <w:rFonts w:ascii="宋体"/>
      <w:kern w:val="0"/>
      <w:sz w:val="24"/>
      <w:szCs w:val="20"/>
    </w:rPr>
  </w:style>
  <w:style w:type="paragraph" w:customStyle="1" w:styleId="178">
    <w:name w:val="Default"/>
    <w:qFormat/>
    <w:uiPriority w:val="0"/>
    <w:pPr>
      <w:widowControl w:val="0"/>
      <w:autoSpaceDE w:val="0"/>
      <w:autoSpaceDN w:val="0"/>
      <w:adjustRightInd w:val="0"/>
      <w:spacing w:line="300" w:lineRule="auto"/>
      <w:jc w:val="both"/>
    </w:pPr>
    <w:rPr>
      <w:rFonts w:ascii="宋体" w:hAnsi="Times New Roman" w:eastAsia="宋体" w:cs="Times New Roman"/>
      <w:lang w:val="en-US" w:eastAsia="zh-CN" w:bidi="ar-SA"/>
    </w:rPr>
  </w:style>
  <w:style w:type="paragraph" w:customStyle="1" w:styleId="179">
    <w:name w:val="表格文字2"/>
    <w:basedOn w:val="1"/>
    <w:qFormat/>
    <w:uiPriority w:val="0"/>
    <w:pPr>
      <w:tabs>
        <w:tab w:val="left" w:pos="277"/>
        <w:tab w:val="left" w:pos="600"/>
        <w:tab w:val="left" w:pos="780"/>
        <w:tab w:val="left" w:pos="2517"/>
      </w:tabs>
      <w:adjustRightInd w:val="0"/>
      <w:jc w:val="center"/>
    </w:pPr>
    <w:rPr>
      <w:kern w:val="0"/>
      <w:sz w:val="24"/>
      <w:szCs w:val="21"/>
    </w:rPr>
  </w:style>
  <w:style w:type="paragraph" w:customStyle="1" w:styleId="180">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olor w:val="FF0000"/>
      <w:kern w:val="0"/>
      <w:szCs w:val="21"/>
    </w:rPr>
  </w:style>
  <w:style w:type="paragraph" w:customStyle="1" w:styleId="18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82">
    <w:name w:val="样式 标题 1 + 段前: 1 行 段后: 1.5 行"/>
    <w:basedOn w:val="2"/>
    <w:qFormat/>
    <w:uiPriority w:val="0"/>
    <w:pPr>
      <w:numPr>
        <w:ilvl w:val="0"/>
        <w:numId w:val="11"/>
      </w:numPr>
      <w:adjustRightInd w:val="0"/>
      <w:snapToGrid w:val="0"/>
      <w:spacing w:beforeLines="100" w:afterLines="150" w:line="300" w:lineRule="auto"/>
    </w:pPr>
    <w:rPr>
      <w:rFonts w:ascii="仿宋_GB2312" w:eastAsia="仿宋_GB2312"/>
      <w:sz w:val="32"/>
      <w:szCs w:val="32"/>
    </w:rPr>
  </w:style>
  <w:style w:type="paragraph" w:customStyle="1" w:styleId="183">
    <w:name w:val="默认段落字体 Para Char Char Char Char Char Char Char Char Char Char Char Char Char Char Char Char Char Char Char Char Char Char Char Char Char Char Char Char1 Char Char Char Char Char"/>
    <w:basedOn w:val="1"/>
    <w:qFormat/>
    <w:uiPriority w:val="0"/>
    <w:pPr>
      <w:numPr>
        <w:ilvl w:val="0"/>
        <w:numId w:val="12"/>
      </w:numPr>
      <w:tabs>
        <w:tab w:val="clear" w:pos="432"/>
      </w:tabs>
      <w:ind w:left="0" w:firstLine="0"/>
    </w:pPr>
    <w:rPr>
      <w:sz w:val="24"/>
    </w:rPr>
  </w:style>
  <w:style w:type="paragraph" w:customStyle="1" w:styleId="184">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Cs w:val="21"/>
    </w:rPr>
  </w:style>
  <w:style w:type="paragraph" w:customStyle="1" w:styleId="185">
    <w:name w:val="xl36"/>
    <w:basedOn w:val="1"/>
    <w:qFormat/>
    <w:uiPriority w:val="0"/>
    <w:pPr>
      <w:widowControl/>
      <w:spacing w:before="100" w:after="100"/>
      <w:jc w:val="center"/>
    </w:pPr>
    <w:rPr>
      <w:rFonts w:ascii="宋体" w:hAnsi="宋体"/>
      <w:kern w:val="0"/>
      <w:sz w:val="24"/>
      <w:szCs w:val="20"/>
    </w:rPr>
  </w:style>
  <w:style w:type="paragraph" w:customStyle="1" w:styleId="186">
    <w:name w:val="formfont"/>
    <w:basedOn w:val="1"/>
    <w:qFormat/>
    <w:uiPriority w:val="0"/>
    <w:pPr>
      <w:widowControl/>
      <w:spacing w:before="100" w:beforeAutospacing="1" w:after="100" w:afterAutospacing="1"/>
      <w:jc w:val="left"/>
    </w:pPr>
    <w:rPr>
      <w:rFonts w:eastAsia="Arial Unicode MS"/>
      <w:color w:val="000000"/>
      <w:kern w:val="0"/>
      <w:sz w:val="18"/>
      <w:szCs w:val="18"/>
    </w:rPr>
  </w:style>
  <w:style w:type="paragraph" w:customStyle="1" w:styleId="187">
    <w:name w:val="默认段落字体 Para Char Char Char Char"/>
    <w:basedOn w:val="1"/>
    <w:qFormat/>
    <w:uiPriority w:val="0"/>
    <w:rPr>
      <w:sz w:val="24"/>
    </w:rPr>
  </w:style>
  <w:style w:type="paragraph" w:customStyle="1" w:styleId="188">
    <w:name w:val="?y??"/>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89">
    <w:name w:val="样式 标题 3 + 加粗 段前: 3.9 磅 段后: 3.9 磅 行距: 多倍行距 1.35 字行2"/>
    <w:basedOn w:val="4"/>
    <w:qFormat/>
    <w:uiPriority w:val="0"/>
    <w:pPr>
      <w:numPr>
        <w:ilvl w:val="2"/>
        <w:numId w:val="10"/>
      </w:numPr>
      <w:adjustRightInd w:val="0"/>
      <w:snapToGrid w:val="0"/>
      <w:spacing w:before="78" w:after="78" w:line="324" w:lineRule="auto"/>
    </w:pPr>
    <w:rPr>
      <w:rFonts w:ascii="仿宋_GB2312" w:eastAsia="仿宋_GB2312"/>
      <w:sz w:val="26"/>
      <w:szCs w:val="20"/>
    </w:rPr>
  </w:style>
  <w:style w:type="paragraph" w:customStyle="1" w:styleId="190">
    <w:name w:val="xl47"/>
    <w:basedOn w:val="1"/>
    <w:qFormat/>
    <w:uiPriority w:val="0"/>
    <w:pPr>
      <w:widowControl/>
      <w:spacing w:before="100" w:beforeAutospacing="1" w:after="100" w:afterAutospacing="1"/>
      <w:jc w:val="center"/>
    </w:pPr>
    <w:rPr>
      <w:rFonts w:ascii="宋体" w:hAnsi="宋体"/>
      <w:kern w:val="0"/>
      <w:sz w:val="24"/>
    </w:rPr>
  </w:style>
  <w:style w:type="paragraph" w:customStyle="1" w:styleId="191">
    <w:name w:val="xl3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92">
    <w:name w:val="批注框文本1"/>
    <w:basedOn w:val="1"/>
    <w:qFormat/>
    <w:uiPriority w:val="0"/>
    <w:rPr>
      <w:sz w:val="18"/>
      <w:szCs w:val="18"/>
    </w:rPr>
  </w:style>
  <w:style w:type="paragraph" w:customStyle="1" w:styleId="193">
    <w:name w:val="样式 标题 2 + 仿宋_GB2312 小四 非加粗 段前: 6 磅 段后: 6 磅 行距: 最小值 12 磅1"/>
    <w:basedOn w:val="3"/>
    <w:qFormat/>
    <w:uiPriority w:val="0"/>
    <w:pPr>
      <w:tabs>
        <w:tab w:val="left" w:pos="567"/>
      </w:tabs>
      <w:spacing w:before="0" w:after="0" w:line="520" w:lineRule="exact"/>
      <w:ind w:left="567" w:right="210" w:rightChars="100" w:hanging="567"/>
      <w:jc w:val="left"/>
    </w:pPr>
    <w:rPr>
      <w:rFonts w:ascii="Times New Roman" w:hAnsi="Times New Roman" w:eastAsia="宋体"/>
      <w:kern w:val="0"/>
      <w:sz w:val="28"/>
      <w:szCs w:val="28"/>
    </w:rPr>
  </w:style>
  <w:style w:type="paragraph" w:customStyle="1" w:styleId="194">
    <w:name w:val="Char"/>
    <w:basedOn w:val="1"/>
    <w:qFormat/>
    <w:uiPriority w:val="0"/>
    <w:pPr>
      <w:spacing w:line="360" w:lineRule="auto"/>
      <w:ind w:firstLine="200" w:firstLineChars="200"/>
    </w:pPr>
    <w:rPr>
      <w:rFonts w:ascii="宋体" w:hAnsi="宋体" w:cs="宋体"/>
      <w:sz w:val="24"/>
    </w:rPr>
  </w:style>
  <w:style w:type="paragraph" w:customStyle="1" w:styleId="195">
    <w:name w:val="表内文字1"/>
    <w:basedOn w:val="1"/>
    <w:qFormat/>
    <w:uiPriority w:val="0"/>
    <w:pPr>
      <w:widowControl/>
      <w:adjustRightInd w:val="0"/>
      <w:snapToGrid w:val="0"/>
      <w:spacing w:line="400" w:lineRule="exact"/>
      <w:jc w:val="center"/>
    </w:pPr>
    <w:rPr>
      <w:rFonts w:eastAsia="仿宋_GB2312"/>
      <w:kern w:val="0"/>
      <w:sz w:val="24"/>
      <w:szCs w:val="20"/>
    </w:rPr>
  </w:style>
  <w:style w:type="paragraph" w:customStyle="1" w:styleId="196">
    <w:name w:val="font5"/>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97">
    <w:name w:val="样式6"/>
    <w:basedOn w:val="1"/>
    <w:qFormat/>
    <w:uiPriority w:val="0"/>
    <w:pPr>
      <w:numPr>
        <w:ilvl w:val="2"/>
        <w:numId w:val="7"/>
      </w:numPr>
    </w:pPr>
  </w:style>
  <w:style w:type="paragraph" w:customStyle="1" w:styleId="198">
    <w:name w:val="Char Char1 Char Char Char Char Char Char Char Char Char Char Char Char Char Char Char Char Char Char Char Char1 Char"/>
    <w:basedOn w:val="1"/>
    <w:qFormat/>
    <w:uiPriority w:val="0"/>
    <w:pPr>
      <w:spacing w:before="60" w:line="360" w:lineRule="auto"/>
      <w:ind w:firstLine="200" w:firstLineChars="200"/>
    </w:pPr>
    <w:rPr>
      <w:rFonts w:ascii="宋体" w:hAnsi="宋体" w:eastAsia="Times New Roman" w:cs="宋体"/>
      <w:sz w:val="24"/>
    </w:rPr>
  </w:style>
  <w:style w:type="paragraph" w:customStyle="1" w:styleId="199">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200">
    <w:name w:val="font9"/>
    <w:basedOn w:val="1"/>
    <w:qFormat/>
    <w:uiPriority w:val="0"/>
    <w:pPr>
      <w:widowControl/>
      <w:spacing w:before="100" w:beforeAutospacing="1" w:after="100" w:afterAutospacing="1"/>
      <w:jc w:val="left"/>
    </w:pPr>
    <w:rPr>
      <w:kern w:val="0"/>
      <w:szCs w:val="21"/>
    </w:rPr>
  </w:style>
  <w:style w:type="paragraph" w:customStyle="1" w:styleId="201">
    <w:name w:val="表格2"/>
    <w:basedOn w:val="1"/>
    <w:qFormat/>
    <w:uiPriority w:val="0"/>
    <w:pPr>
      <w:spacing w:line="360" w:lineRule="atLeast"/>
      <w:jc w:val="center"/>
    </w:pPr>
    <w:rPr>
      <w:szCs w:val="21"/>
    </w:rPr>
  </w:style>
  <w:style w:type="paragraph" w:customStyle="1" w:styleId="202">
    <w:name w:val="方程式"/>
    <w:basedOn w:val="1"/>
    <w:qFormat/>
    <w:uiPriority w:val="0"/>
    <w:pPr>
      <w:overflowPunct w:val="0"/>
      <w:autoSpaceDE w:val="0"/>
      <w:autoSpaceDN w:val="0"/>
      <w:adjustRightInd w:val="0"/>
      <w:spacing w:before="60" w:after="60" w:line="340" w:lineRule="exact"/>
      <w:jc w:val="left"/>
      <w:textAlignment w:val="bottom"/>
    </w:pPr>
    <w:rPr>
      <w:rFonts w:ascii="宋体"/>
      <w:kern w:val="0"/>
      <w:sz w:val="24"/>
      <w:szCs w:val="20"/>
    </w:rPr>
  </w:style>
  <w:style w:type="paragraph" w:customStyle="1" w:styleId="203">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204">
    <w:name w:val="表格"/>
    <w:basedOn w:val="1"/>
    <w:qFormat/>
    <w:uiPriority w:val="0"/>
    <w:pPr>
      <w:jc w:val="center"/>
    </w:pPr>
    <w:rPr>
      <w:sz w:val="24"/>
    </w:rPr>
  </w:style>
  <w:style w:type="paragraph" w:customStyle="1" w:styleId="205">
    <w:name w:val="样式 样式 标题 3 + 段前: 0.5 行 段后: 0.5 行 + 段前: 0.5 行 段后: 0.5 行"/>
    <w:basedOn w:val="1"/>
    <w:qFormat/>
    <w:uiPriority w:val="0"/>
    <w:pPr>
      <w:keepNext/>
      <w:keepLines/>
      <w:adjustRightInd w:val="0"/>
      <w:snapToGrid w:val="0"/>
      <w:spacing w:beforeLines="50" w:afterLines="50"/>
      <w:ind w:left="180"/>
      <w:jc w:val="left"/>
      <w:outlineLvl w:val="2"/>
    </w:pPr>
    <w:rPr>
      <w:rFonts w:ascii="仿宋_GB2312" w:hAnsi="宋体" w:eastAsia="仿宋_GB2312"/>
      <w:b/>
      <w:sz w:val="30"/>
      <w:szCs w:val="30"/>
    </w:rPr>
  </w:style>
  <w:style w:type="character" w:customStyle="1" w:styleId="206">
    <w:name w:val="标题 5 Char"/>
    <w:link w:val="6"/>
    <w:qFormat/>
    <w:uiPriority w:val="0"/>
    <w:rPr>
      <w:b/>
      <w:bCs/>
      <w:kern w:val="2"/>
      <w:sz w:val="28"/>
      <w:szCs w:val="28"/>
    </w:rPr>
  </w:style>
  <w:style w:type="character" w:customStyle="1" w:styleId="207">
    <w:name w:val="标题 6 Char"/>
    <w:link w:val="7"/>
    <w:qFormat/>
    <w:uiPriority w:val="0"/>
    <w:rPr>
      <w:rFonts w:ascii="Arial" w:hAnsi="Arial" w:eastAsia="黑体"/>
      <w:b/>
      <w:bCs/>
      <w:kern w:val="2"/>
      <w:sz w:val="24"/>
      <w:szCs w:val="24"/>
    </w:rPr>
  </w:style>
  <w:style w:type="character" w:customStyle="1" w:styleId="208">
    <w:name w:val="标题 8 Char"/>
    <w:link w:val="9"/>
    <w:qFormat/>
    <w:uiPriority w:val="0"/>
    <w:rPr>
      <w:rFonts w:ascii="Arial" w:hAnsi="Arial" w:eastAsia="黑体"/>
      <w:kern w:val="2"/>
      <w:sz w:val="24"/>
      <w:szCs w:val="24"/>
    </w:rPr>
  </w:style>
  <w:style w:type="character" w:customStyle="1" w:styleId="209">
    <w:name w:val="标题 9 Char"/>
    <w:link w:val="10"/>
    <w:qFormat/>
    <w:uiPriority w:val="0"/>
    <w:rPr>
      <w:rFonts w:ascii="Arial" w:hAnsi="Arial" w:eastAsia="黑体"/>
      <w:kern w:val="2"/>
      <w:sz w:val="21"/>
      <w:szCs w:val="21"/>
    </w:rPr>
  </w:style>
  <w:style w:type="paragraph" w:customStyle="1" w:styleId="210">
    <w:name w:val="Char2"/>
    <w:basedOn w:val="1"/>
    <w:qFormat/>
    <w:uiPriority w:val="0"/>
    <w:pPr>
      <w:spacing w:line="360" w:lineRule="auto"/>
      <w:ind w:firstLine="200" w:firstLineChars="200"/>
    </w:pPr>
    <w:rPr>
      <w:rFonts w:ascii="宋体" w:hAnsi="宋体" w:cs="宋体"/>
      <w:sz w:val="24"/>
    </w:rPr>
  </w:style>
  <w:style w:type="character" w:customStyle="1" w:styleId="211">
    <w:name w:val="正文文本缩进 Char"/>
    <w:qFormat/>
    <w:uiPriority w:val="0"/>
    <w:rPr>
      <w:rFonts w:ascii="宋体"/>
      <w:kern w:val="2"/>
      <w:sz w:val="28"/>
      <w:szCs w:val="24"/>
    </w:rPr>
  </w:style>
  <w:style w:type="paragraph" w:customStyle="1" w:styleId="212">
    <w:name w:val="Char Char Char2 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213">
    <w:name w:val="标题 4 Char"/>
    <w:qFormat/>
    <w:uiPriority w:val="0"/>
    <w:rPr>
      <w:rFonts w:ascii="Arial" w:hAnsi="Arial" w:eastAsia="黑体"/>
      <w:b/>
      <w:bCs/>
      <w:kern w:val="2"/>
      <w:sz w:val="28"/>
      <w:szCs w:val="28"/>
      <w:lang w:val="en-US" w:eastAsia="zh-CN" w:bidi="ar-SA"/>
    </w:rPr>
  </w:style>
  <w:style w:type="character" w:customStyle="1" w:styleId="214">
    <w:name w:val="Char Char2"/>
    <w:semiHidden/>
    <w:qFormat/>
    <w:uiPriority w:val="0"/>
    <w:rPr>
      <w:rFonts w:eastAsia="宋体"/>
      <w:kern w:val="2"/>
      <w:sz w:val="21"/>
      <w:szCs w:val="24"/>
      <w:lang w:val="en-US" w:eastAsia="zh-CN" w:bidi="ar-SA"/>
    </w:rPr>
  </w:style>
  <w:style w:type="character" w:customStyle="1" w:styleId="215">
    <w:name w:val="正文文本缩进 3 Char"/>
    <w:link w:val="40"/>
    <w:qFormat/>
    <w:uiPriority w:val="0"/>
    <w:rPr>
      <w:kern w:val="2"/>
      <w:sz w:val="16"/>
      <w:szCs w:val="16"/>
    </w:rPr>
  </w:style>
  <w:style w:type="character" w:customStyle="1" w:styleId="216">
    <w:name w:val="正文文本 3 Char"/>
    <w:link w:val="21"/>
    <w:qFormat/>
    <w:uiPriority w:val="0"/>
    <w:rPr>
      <w:rFonts w:eastAsia="楷体_GB2312"/>
      <w:kern w:val="2"/>
      <w:sz w:val="21"/>
      <w:szCs w:val="24"/>
    </w:rPr>
  </w:style>
  <w:style w:type="character" w:customStyle="1" w:styleId="217">
    <w:name w:val="正文文本 Char"/>
    <w:link w:val="22"/>
    <w:qFormat/>
    <w:uiPriority w:val="0"/>
    <w:rPr>
      <w:kern w:val="2"/>
      <w:sz w:val="21"/>
      <w:szCs w:val="24"/>
    </w:rPr>
  </w:style>
  <w:style w:type="character" w:customStyle="1" w:styleId="218">
    <w:name w:val="正文文本 2 Char"/>
    <w:link w:val="43"/>
    <w:qFormat/>
    <w:uiPriority w:val="0"/>
    <w:rPr>
      <w:rFonts w:eastAsia="楷体_GB2312"/>
      <w:kern w:val="2"/>
      <w:sz w:val="28"/>
      <w:szCs w:val="24"/>
    </w:rPr>
  </w:style>
  <w:style w:type="character" w:customStyle="1" w:styleId="219">
    <w:name w:val="style21"/>
    <w:qFormat/>
    <w:uiPriority w:val="0"/>
    <w:rPr>
      <w:color w:val="0000FF"/>
    </w:rPr>
  </w:style>
  <w:style w:type="character" w:customStyle="1" w:styleId="220">
    <w:name w:val="p92"/>
    <w:qFormat/>
    <w:uiPriority w:val="0"/>
    <w:rPr>
      <w:spacing w:val="255"/>
      <w:sz w:val="18"/>
      <w:szCs w:val="18"/>
    </w:rPr>
  </w:style>
  <w:style w:type="character" w:customStyle="1" w:styleId="221">
    <w:name w:val="HTML 预设格式 Char"/>
    <w:link w:val="44"/>
    <w:qFormat/>
    <w:uiPriority w:val="99"/>
    <w:rPr>
      <w:rFonts w:ascii="Courier New" w:hAnsi="Courier New"/>
      <w:kern w:val="2"/>
    </w:rPr>
  </w:style>
  <w:style w:type="paragraph" w:customStyle="1" w:styleId="222">
    <w:name w:val="--"/>
    <w:basedOn w:val="1"/>
    <w:qFormat/>
    <w:uiPriority w:val="0"/>
    <w:pPr>
      <w:widowControl/>
      <w:spacing w:before="100" w:beforeAutospacing="1" w:after="100" w:afterAutospacing="1" w:line="240" w:lineRule="auto"/>
      <w:jc w:val="left"/>
    </w:pPr>
    <w:rPr>
      <w:rFonts w:ascii="宋体" w:hAnsi="宋体"/>
      <w:kern w:val="0"/>
      <w:sz w:val="24"/>
    </w:rPr>
  </w:style>
  <w:style w:type="character" w:customStyle="1" w:styleId="223">
    <w:name w:val="style1"/>
    <w:qFormat/>
    <w:uiPriority w:val="0"/>
  </w:style>
  <w:style w:type="character" w:customStyle="1" w:styleId="224">
    <w:name w:val="3zw1"/>
    <w:qFormat/>
    <w:uiPriority w:val="0"/>
  </w:style>
  <w:style w:type="character" w:customStyle="1" w:styleId="225">
    <w:name w:val="cont21"/>
    <w:qFormat/>
    <w:uiPriority w:val="0"/>
    <w:rPr>
      <w:sz w:val="21"/>
      <w:szCs w:val="21"/>
    </w:rPr>
  </w:style>
  <w:style w:type="paragraph" w:customStyle="1" w:styleId="226">
    <w:name w:val="bigbold"/>
    <w:basedOn w:val="1"/>
    <w:qFormat/>
    <w:uiPriority w:val="0"/>
    <w:pPr>
      <w:widowControl/>
      <w:spacing w:before="100" w:beforeAutospacing="1" w:after="100" w:afterAutospacing="1" w:line="240" w:lineRule="auto"/>
      <w:jc w:val="left"/>
    </w:pPr>
    <w:rPr>
      <w:rFonts w:ascii="宋体" w:hAnsi="宋体"/>
      <w:kern w:val="0"/>
      <w:sz w:val="24"/>
    </w:rPr>
  </w:style>
  <w:style w:type="character" w:customStyle="1" w:styleId="227">
    <w:name w:val="text11"/>
    <w:qFormat/>
    <w:uiPriority w:val="0"/>
    <w:rPr>
      <w:spacing w:val="343"/>
      <w:sz w:val="24"/>
      <w:szCs w:val="24"/>
    </w:rPr>
  </w:style>
  <w:style w:type="paragraph" w:customStyle="1" w:styleId="228">
    <w:name w:val="正文表标题"/>
    <w:next w:val="1"/>
    <w:qFormat/>
    <w:uiPriority w:val="0"/>
    <w:pPr>
      <w:tabs>
        <w:tab w:val="left" w:pos="360"/>
      </w:tabs>
      <w:ind w:left="360" w:hanging="360"/>
      <w:jc w:val="center"/>
    </w:pPr>
    <w:rPr>
      <w:rFonts w:ascii="黑体" w:hAnsi="Times New Roman" w:eastAsia="黑体" w:cs="Times New Roman"/>
      <w:sz w:val="21"/>
      <w:lang w:val="en-US" w:eastAsia="zh-CN" w:bidi="ar-SA"/>
    </w:rPr>
  </w:style>
  <w:style w:type="character" w:customStyle="1" w:styleId="229">
    <w:name w:val="style61"/>
    <w:qFormat/>
    <w:uiPriority w:val="0"/>
    <w:rPr>
      <w:sz w:val="15"/>
      <w:szCs w:val="15"/>
    </w:rPr>
  </w:style>
  <w:style w:type="character" w:customStyle="1" w:styleId="230">
    <w:name w:val="注释标题 Char"/>
    <w:link w:val="14"/>
    <w:qFormat/>
    <w:uiPriority w:val="0"/>
    <w:rPr>
      <w:rFonts w:ascii="Arial" w:hAnsi="Arial"/>
      <w:kern w:val="2"/>
      <w:sz w:val="24"/>
      <w:szCs w:val="24"/>
    </w:rPr>
  </w:style>
  <w:style w:type="paragraph" w:customStyle="1" w:styleId="231">
    <w:name w:val="smfont"/>
    <w:basedOn w:val="1"/>
    <w:qFormat/>
    <w:uiPriority w:val="0"/>
    <w:pPr>
      <w:widowControl/>
      <w:spacing w:before="100" w:beforeAutospacing="1" w:after="100" w:afterAutospacing="1" w:line="240" w:lineRule="auto"/>
      <w:jc w:val="left"/>
    </w:pPr>
    <w:rPr>
      <w:rFonts w:eastAsia="Arial Unicode MS"/>
      <w:kern w:val="0"/>
      <w:sz w:val="18"/>
      <w:szCs w:val="18"/>
    </w:rPr>
  </w:style>
  <w:style w:type="paragraph" w:customStyle="1" w:styleId="232">
    <w:name w:val="p91"/>
    <w:basedOn w:val="1"/>
    <w:qFormat/>
    <w:uiPriority w:val="0"/>
    <w:pPr>
      <w:widowControl/>
      <w:spacing w:before="100" w:beforeAutospacing="1" w:after="100" w:afterAutospacing="1" w:line="270" w:lineRule="atLeast"/>
      <w:jc w:val="left"/>
    </w:pPr>
    <w:rPr>
      <w:rFonts w:eastAsia="Arial Unicode MS"/>
      <w:kern w:val="0"/>
      <w:sz w:val="18"/>
      <w:szCs w:val="18"/>
    </w:rPr>
  </w:style>
  <w:style w:type="paragraph" w:customStyle="1" w:styleId="233">
    <w:name w:val="3"/>
    <w:basedOn w:val="1"/>
    <w:next w:val="23"/>
    <w:qFormat/>
    <w:uiPriority w:val="0"/>
    <w:pPr>
      <w:spacing w:line="240" w:lineRule="auto"/>
      <w:ind w:firstLine="560" w:firstLineChars="200"/>
    </w:pPr>
    <w:rPr>
      <w:rFonts w:ascii="宋体"/>
      <w:sz w:val="28"/>
      <w:szCs w:val="28"/>
    </w:rPr>
  </w:style>
  <w:style w:type="paragraph" w:customStyle="1" w:styleId="234">
    <w:name w:val="表文"/>
    <w:qFormat/>
    <w:uiPriority w:val="0"/>
    <w:pPr>
      <w:spacing w:line="400" w:lineRule="exact"/>
      <w:jc w:val="center"/>
    </w:pPr>
    <w:rPr>
      <w:rFonts w:ascii="Times New Roman" w:hAnsi="Times New Roman" w:eastAsia="宋体" w:cs="Times New Roman"/>
      <w:sz w:val="21"/>
      <w:lang w:val="en-US" w:eastAsia="zh-CN" w:bidi="ar-SA"/>
    </w:rPr>
  </w:style>
  <w:style w:type="character" w:customStyle="1" w:styleId="235">
    <w:name w:val="正文01 Char"/>
    <w:link w:val="148"/>
    <w:qFormat/>
    <w:locked/>
    <w:uiPriority w:val="0"/>
    <w:rPr>
      <w:sz w:val="24"/>
      <w:szCs w:val="24"/>
    </w:rPr>
  </w:style>
  <w:style w:type="paragraph" w:customStyle="1" w:styleId="236">
    <w:name w:val="p9"/>
    <w:basedOn w:val="1"/>
    <w:qFormat/>
    <w:uiPriority w:val="0"/>
    <w:pPr>
      <w:widowControl/>
      <w:spacing w:before="100" w:beforeAutospacing="1" w:after="100" w:afterAutospacing="1" w:line="255" w:lineRule="atLeast"/>
      <w:jc w:val="left"/>
    </w:pPr>
    <w:rPr>
      <w:rFonts w:eastAsia="Arial Unicode MS"/>
      <w:kern w:val="0"/>
      <w:sz w:val="18"/>
      <w:szCs w:val="18"/>
    </w:rPr>
  </w:style>
  <w:style w:type="character" w:customStyle="1" w:styleId="237">
    <w:name w:val="正文001 Char1"/>
    <w:qFormat/>
    <w:uiPriority w:val="0"/>
    <w:rPr>
      <w:rFonts w:ascii="Arial" w:hAnsi="Arial" w:eastAsia="宋体" w:cs="Arial"/>
      <w:kern w:val="2"/>
      <w:sz w:val="24"/>
      <w:lang w:val="en-US" w:eastAsia="zh-CN" w:bidi="ar-SA"/>
    </w:rPr>
  </w:style>
  <w:style w:type="paragraph" w:customStyle="1" w:styleId="238">
    <w:name w:val="表题"/>
    <w:qFormat/>
    <w:uiPriority w:val="0"/>
    <w:pPr>
      <w:widowControl w:val="0"/>
      <w:spacing w:beforeLines="50" w:line="360" w:lineRule="auto"/>
      <w:jc w:val="center"/>
    </w:pPr>
    <w:rPr>
      <w:rFonts w:ascii="Times New Roman" w:hAnsi="Times New Roman" w:eastAsia="黑体" w:cs="Times New Roman"/>
      <w:sz w:val="21"/>
      <w:lang w:val="en-US" w:eastAsia="zh-CN" w:bidi="ar-SA"/>
    </w:rPr>
  </w:style>
  <w:style w:type="paragraph" w:customStyle="1" w:styleId="239">
    <w:name w:val="td2"/>
    <w:basedOn w:val="1"/>
    <w:qFormat/>
    <w:uiPriority w:val="0"/>
    <w:pPr>
      <w:widowControl/>
      <w:spacing w:before="100" w:beforeAutospacing="1" w:after="100" w:afterAutospacing="1" w:line="240" w:lineRule="auto"/>
      <w:jc w:val="right"/>
    </w:pPr>
    <w:rPr>
      <w:rFonts w:ascii="Arial Unicode MS" w:hAnsi="Arial Unicode MS" w:eastAsia="Arial Unicode MS"/>
      <w:color w:val="0000FF"/>
      <w:kern w:val="0"/>
      <w:sz w:val="20"/>
      <w:szCs w:val="20"/>
    </w:rPr>
  </w:style>
  <w:style w:type="paragraph" w:customStyle="1" w:styleId="240">
    <w:name w:val="b9"/>
    <w:basedOn w:val="1"/>
    <w:qFormat/>
    <w:uiPriority w:val="0"/>
    <w:pPr>
      <w:widowControl/>
      <w:spacing w:before="100" w:beforeAutospacing="1" w:after="100" w:afterAutospacing="1" w:line="300" w:lineRule="atLeast"/>
      <w:jc w:val="left"/>
    </w:pPr>
    <w:rPr>
      <w:rFonts w:eastAsia="Arial Unicode MS"/>
      <w:kern w:val="0"/>
      <w:sz w:val="18"/>
      <w:szCs w:val="18"/>
    </w:rPr>
  </w:style>
  <w:style w:type="paragraph" w:customStyle="1" w:styleId="241">
    <w:name w:val="bluetab"/>
    <w:basedOn w:val="1"/>
    <w:qFormat/>
    <w:uiPriority w:val="0"/>
    <w:pPr>
      <w:widowControl/>
      <w:pBdr>
        <w:top w:val="single" w:color="CFEBFF" w:sz="6" w:space="0"/>
        <w:left w:val="single" w:color="000000" w:sz="2" w:space="0"/>
        <w:bottom w:val="single" w:color="CFEBFF" w:sz="6" w:space="0"/>
        <w:right w:val="single" w:color="CFEBFF" w:sz="6" w:space="0"/>
      </w:pBdr>
      <w:spacing w:before="100" w:beforeAutospacing="1" w:after="100" w:afterAutospacing="1" w:line="240" w:lineRule="auto"/>
      <w:jc w:val="left"/>
    </w:pPr>
    <w:rPr>
      <w:rFonts w:ascii="Arial Unicode MS" w:hAnsi="Arial Unicode MS" w:eastAsia="Arial Unicode MS"/>
      <w:kern w:val="0"/>
      <w:sz w:val="24"/>
    </w:rPr>
  </w:style>
  <w:style w:type="character" w:customStyle="1" w:styleId="242">
    <w:name w:val="hottext"/>
    <w:qFormat/>
    <w:uiPriority w:val="0"/>
  </w:style>
  <w:style w:type="paragraph" w:customStyle="1" w:styleId="243">
    <w:name w:val="4"/>
    <w:basedOn w:val="1"/>
    <w:next w:val="32"/>
    <w:qFormat/>
    <w:uiPriority w:val="0"/>
    <w:pPr>
      <w:tabs>
        <w:tab w:val="left" w:pos="1080"/>
      </w:tabs>
      <w:spacing w:line="240" w:lineRule="auto"/>
      <w:ind w:firstLine="573"/>
    </w:pPr>
    <w:rPr>
      <w:rFonts w:ascii="宋体" w:hAnsi="宋体"/>
      <w:sz w:val="28"/>
    </w:rPr>
  </w:style>
  <w:style w:type="character" w:customStyle="1" w:styleId="244">
    <w:name w:val="批注文字 Char"/>
    <w:qFormat/>
    <w:uiPriority w:val="0"/>
    <w:rPr>
      <w:rFonts w:eastAsia="宋体"/>
      <w:kern w:val="2"/>
      <w:sz w:val="21"/>
      <w:szCs w:val="24"/>
      <w:lang w:val="en-US" w:eastAsia="zh-CN" w:bidi="ar-SA"/>
    </w:rPr>
  </w:style>
  <w:style w:type="character" w:customStyle="1" w:styleId="245">
    <w:name w:val="批注文字 Char1"/>
    <w:link w:val="20"/>
    <w:qFormat/>
    <w:uiPriority w:val="0"/>
    <w:rPr>
      <w:kern w:val="2"/>
      <w:sz w:val="21"/>
      <w:szCs w:val="24"/>
    </w:rPr>
  </w:style>
  <w:style w:type="character" w:customStyle="1" w:styleId="246">
    <w:name w:val="批注主题 Char"/>
    <w:link w:val="48"/>
    <w:qFormat/>
    <w:uiPriority w:val="0"/>
    <w:rPr>
      <w:b/>
      <w:bCs/>
      <w:kern w:val="2"/>
      <w:sz w:val="21"/>
      <w:szCs w:val="24"/>
    </w:rPr>
  </w:style>
  <w:style w:type="paragraph" w:customStyle="1" w:styleId="247">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8">
    <w:name w:val="Char Char1 Char Char Char1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49">
    <w:name w:val="样式 宋体 小四"/>
    <w:basedOn w:val="49"/>
    <w:qFormat/>
    <w:uiPriority w:val="0"/>
    <w:pPr>
      <w:spacing w:line="240" w:lineRule="auto"/>
    </w:pPr>
    <w:rPr>
      <w:rFonts w:ascii="宋体" w:hAnsi="宋体" w:eastAsia="楷体_GB2312"/>
      <w:sz w:val="24"/>
    </w:rPr>
  </w:style>
  <w:style w:type="character" w:customStyle="1" w:styleId="250">
    <w:name w:val="正文首行缩进 Char"/>
    <w:link w:val="49"/>
    <w:qFormat/>
    <w:uiPriority w:val="0"/>
    <w:rPr>
      <w:kern w:val="2"/>
      <w:sz w:val="21"/>
      <w:szCs w:val="24"/>
    </w:rPr>
  </w:style>
  <w:style w:type="character" w:customStyle="1" w:styleId="251">
    <w:name w:val="dl1"/>
    <w:qFormat/>
    <w:uiPriority w:val="0"/>
    <w:rPr>
      <w:spacing w:val="13"/>
    </w:rPr>
  </w:style>
  <w:style w:type="character" w:customStyle="1" w:styleId="252">
    <w:name w:val="3zw"/>
    <w:qFormat/>
    <w:uiPriority w:val="0"/>
  </w:style>
  <w:style w:type="paragraph" w:customStyle="1" w:styleId="253">
    <w:name w:val="！！文本正文"/>
    <w:basedOn w:val="1"/>
    <w:link w:val="254"/>
    <w:qFormat/>
    <w:uiPriority w:val="0"/>
    <w:pPr>
      <w:spacing w:line="540" w:lineRule="exact"/>
      <w:ind w:firstLine="560" w:firstLineChars="200"/>
    </w:pPr>
    <w:rPr>
      <w:kern w:val="0"/>
      <w:sz w:val="28"/>
      <w:szCs w:val="30"/>
    </w:rPr>
  </w:style>
  <w:style w:type="character" w:customStyle="1" w:styleId="254">
    <w:name w:val="！！文本正文 Char"/>
    <w:link w:val="253"/>
    <w:qFormat/>
    <w:uiPriority w:val="0"/>
    <w:rPr>
      <w:sz w:val="28"/>
      <w:szCs w:val="30"/>
    </w:rPr>
  </w:style>
  <w:style w:type="paragraph" w:customStyle="1" w:styleId="255">
    <w:name w:val="表文_M5"/>
    <w:qFormat/>
    <w:uiPriority w:val="0"/>
    <w:pPr>
      <w:widowControl w:val="0"/>
      <w:jc w:val="center"/>
    </w:pPr>
    <w:rPr>
      <w:rFonts w:ascii="Garamond" w:hAnsi="Garamond" w:eastAsia="楷体_GB2312" w:cs="Times New Roman"/>
      <w:color w:val="000000"/>
      <w:sz w:val="21"/>
      <w:lang w:val="en-US" w:eastAsia="zh-CN" w:bidi="ar-SA"/>
    </w:rPr>
  </w:style>
  <w:style w:type="paragraph" w:customStyle="1" w:styleId="256">
    <w:name w:val="表文_L5"/>
    <w:qFormat/>
    <w:uiPriority w:val="0"/>
    <w:rPr>
      <w:rFonts w:ascii="Garamond" w:hAnsi="Garamond" w:eastAsia="楷体_GB2312" w:cs="Times New Roman"/>
      <w:kern w:val="2"/>
      <w:sz w:val="21"/>
      <w:lang w:val="en-US" w:eastAsia="zh-CN" w:bidi="ar-SA"/>
    </w:rPr>
  </w:style>
  <w:style w:type="paragraph" w:customStyle="1" w:styleId="257">
    <w:name w:val="Char Char Char Char Char Char Char Char Char1 Char"/>
    <w:basedOn w:val="1"/>
    <w:qFormat/>
    <w:uiPriority w:val="0"/>
    <w:pPr>
      <w:spacing w:line="360" w:lineRule="auto"/>
    </w:pPr>
    <w:rPr>
      <w:rFonts w:ascii="宋体" w:hAnsi="宋体"/>
      <w:sz w:val="22"/>
    </w:rPr>
  </w:style>
  <w:style w:type="paragraph" w:customStyle="1" w:styleId="258">
    <w:name w:val="正文（首行缩进两字）"/>
    <w:basedOn w:val="1"/>
    <w:qFormat/>
    <w:uiPriority w:val="0"/>
    <w:pPr>
      <w:spacing w:line="240" w:lineRule="auto"/>
    </w:pPr>
  </w:style>
  <w:style w:type="paragraph" w:customStyle="1" w:styleId="259">
    <w:name w:val="xl2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center"/>
    </w:pPr>
    <w:rPr>
      <w:rFonts w:ascii="宋体" w:hAnsi="宋体" w:cs="宋体"/>
      <w:kern w:val="0"/>
      <w:sz w:val="18"/>
      <w:szCs w:val="18"/>
    </w:rPr>
  </w:style>
  <w:style w:type="paragraph" w:customStyle="1" w:styleId="260">
    <w:name w:val="xl2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center"/>
    </w:pPr>
    <w:rPr>
      <w:rFonts w:ascii="宋体" w:hAnsi="宋体" w:cs="宋体"/>
      <w:kern w:val="0"/>
      <w:sz w:val="18"/>
      <w:szCs w:val="18"/>
    </w:rPr>
  </w:style>
  <w:style w:type="table" w:customStyle="1" w:styleId="261">
    <w:name w:val="网格型1"/>
    <w:basedOn w:val="5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2">
    <w:name w:val="apple-converted-space"/>
    <w:qFormat/>
    <w:uiPriority w:val="0"/>
  </w:style>
  <w:style w:type="character" w:customStyle="1" w:styleId="263">
    <w:name w:val="正文文本缩进 Char1"/>
    <w:link w:val="23"/>
    <w:qFormat/>
    <w:uiPriority w:val="0"/>
    <w:rPr>
      <w:kern w:val="2"/>
      <w:sz w:val="21"/>
      <w:szCs w:val="24"/>
    </w:rPr>
  </w:style>
  <w:style w:type="character" w:customStyle="1" w:styleId="264">
    <w:name w:val="正文首行缩进 2 Char"/>
    <w:link w:val="50"/>
    <w:qFormat/>
    <w:uiPriority w:val="0"/>
    <w:rPr>
      <w:rFonts w:ascii="宋体"/>
      <w:kern w:val="2"/>
      <w:sz w:val="21"/>
      <w:szCs w:val="24"/>
    </w:rPr>
  </w:style>
  <w:style w:type="paragraph" w:customStyle="1" w:styleId="265">
    <w:name w:val="Char21"/>
    <w:basedOn w:val="1"/>
    <w:qFormat/>
    <w:uiPriority w:val="0"/>
    <w:pPr>
      <w:spacing w:line="360" w:lineRule="auto"/>
      <w:ind w:firstLine="200" w:firstLineChars="200"/>
    </w:pPr>
    <w:rPr>
      <w:rFonts w:ascii="宋体" w:hAnsi="宋体" w:cs="宋体"/>
      <w:sz w:val="24"/>
    </w:rPr>
  </w:style>
  <w:style w:type="character" w:customStyle="1" w:styleId="266">
    <w:name w:val="日期 Char1"/>
    <w:semiHidden/>
    <w:qFormat/>
    <w:uiPriority w:val="99"/>
  </w:style>
  <w:style w:type="paragraph" w:customStyle="1" w:styleId="267">
    <w:name w:val="Char Char Char2 Char Char Char Char Char Char Char Char Char Char1"/>
    <w:basedOn w:val="1"/>
    <w:qFormat/>
    <w:uiPriority w:val="0"/>
    <w:pPr>
      <w:spacing w:line="360" w:lineRule="auto"/>
      <w:ind w:firstLine="200" w:firstLineChars="200"/>
    </w:pPr>
    <w:rPr>
      <w:rFonts w:ascii="宋体" w:hAnsi="宋体" w:cs="宋体"/>
      <w:sz w:val="24"/>
    </w:rPr>
  </w:style>
  <w:style w:type="character" w:customStyle="1" w:styleId="268">
    <w:name w:val="Char Char21"/>
    <w:semiHidden/>
    <w:qFormat/>
    <w:uiPriority w:val="0"/>
    <w:rPr>
      <w:rFonts w:eastAsia="宋体"/>
      <w:kern w:val="2"/>
      <w:sz w:val="21"/>
      <w:szCs w:val="24"/>
      <w:lang w:val="en-US" w:eastAsia="zh-CN" w:bidi="ar-SA"/>
    </w:rPr>
  </w:style>
  <w:style w:type="paragraph" w:customStyle="1" w:styleId="269">
    <w:name w:val="5"/>
    <w:qFormat/>
    <w:uiPriority w:val="0"/>
    <w:pPr>
      <w:widowControl w:val="0"/>
      <w:jc w:val="both"/>
    </w:pPr>
    <w:rPr>
      <w:rFonts w:ascii="Calibri" w:hAnsi="Calibri" w:eastAsia="宋体" w:cs="Times New Roman"/>
      <w:kern w:val="2"/>
      <w:sz w:val="21"/>
      <w:szCs w:val="22"/>
      <w:lang w:val="en-US" w:eastAsia="zh-CN" w:bidi="ar-SA"/>
    </w:rPr>
  </w:style>
  <w:style w:type="table" w:customStyle="1" w:styleId="270">
    <w:name w:val="网格型（pxg）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1">
    <w:name w:val="Char Char Char1"/>
    <w:basedOn w:val="1"/>
    <w:qFormat/>
    <w:uiPriority w:val="0"/>
    <w:pPr>
      <w:autoSpaceDE w:val="0"/>
      <w:autoSpaceDN w:val="0"/>
      <w:spacing w:before="31" w:after="31" w:line="240" w:lineRule="auto"/>
      <w:ind w:firstLine="360" w:firstLineChars="150"/>
      <w:jc w:val="left"/>
    </w:pPr>
    <w:rPr>
      <w:color w:val="FF0000"/>
      <w:sz w:val="24"/>
      <w:lang w:val="zh-CN"/>
    </w:rPr>
  </w:style>
  <w:style w:type="paragraph" w:customStyle="1" w:styleId="272">
    <w:name w:val="Char Char3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73">
    <w:name w:val="Char Char1 Char Char Char1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74">
    <w:name w:val="Char Char Char Char2"/>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275">
    <w:name w:val="Char41"/>
    <w:basedOn w:val="1"/>
    <w:qFormat/>
    <w:uiPriority w:val="0"/>
    <w:pPr>
      <w:spacing w:line="240" w:lineRule="auto"/>
    </w:pPr>
  </w:style>
  <w:style w:type="paragraph" w:customStyle="1" w:styleId="276">
    <w:name w:val="Char Char Char Char Char Char Char Char Char1 Char1"/>
    <w:basedOn w:val="1"/>
    <w:qFormat/>
    <w:uiPriority w:val="0"/>
    <w:pPr>
      <w:spacing w:line="360" w:lineRule="auto"/>
    </w:pPr>
    <w:rPr>
      <w:rFonts w:ascii="宋体" w:hAnsi="宋体"/>
      <w:sz w:val="22"/>
    </w:rPr>
  </w:style>
  <w:style w:type="table" w:customStyle="1" w:styleId="277">
    <w:name w:val="网格型11"/>
    <w:basedOn w:val="5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
    <w:name w:val="xl65"/>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27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28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4"/>
    </w:rPr>
  </w:style>
  <w:style w:type="paragraph" w:customStyle="1" w:styleId="281">
    <w:name w:val="xl68"/>
    <w:basedOn w:val="1"/>
    <w:qFormat/>
    <w:uiPriority w:val="0"/>
    <w:pPr>
      <w:widowControl/>
      <w:spacing w:before="100" w:beforeAutospacing="1" w:after="100" w:afterAutospacing="1" w:line="240" w:lineRule="auto"/>
      <w:jc w:val="left"/>
    </w:pPr>
    <w:rPr>
      <w:rFonts w:ascii="宋体" w:hAnsi="宋体" w:cs="宋体"/>
      <w:kern w:val="0"/>
      <w:sz w:val="20"/>
      <w:szCs w:val="20"/>
    </w:rPr>
  </w:style>
  <w:style w:type="paragraph" w:customStyle="1" w:styleId="28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28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28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28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28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28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28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28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29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table" w:customStyle="1" w:styleId="291">
    <w:name w:val="网格型2"/>
    <w:basedOn w:val="5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2">
    <w:name w:val="wtext"/>
    <w:basedOn w:val="1"/>
    <w:qFormat/>
    <w:uiPriority w:val="0"/>
    <w:pPr>
      <w:widowControl/>
      <w:spacing w:before="100" w:beforeAutospacing="1" w:after="100" w:afterAutospacing="1" w:line="240" w:lineRule="auto"/>
      <w:ind w:firstLine="480"/>
      <w:jc w:val="left"/>
    </w:pPr>
    <w:rPr>
      <w:rFonts w:ascii="ˎ̥" w:hAnsi="ˎ̥"/>
      <w:color w:val="000000"/>
      <w:kern w:val="0"/>
      <w:sz w:val="22"/>
      <w:szCs w:val="22"/>
    </w:rPr>
  </w:style>
  <w:style w:type="paragraph" w:customStyle="1" w:styleId="293">
    <w:name w:val="框图"/>
    <w:basedOn w:val="1"/>
    <w:qFormat/>
    <w:uiPriority w:val="0"/>
    <w:pPr>
      <w:spacing w:line="310" w:lineRule="atLeast"/>
      <w:jc w:val="center"/>
    </w:pPr>
    <w:rPr>
      <w:szCs w:val="21"/>
    </w:rPr>
  </w:style>
  <w:style w:type="table" w:customStyle="1" w:styleId="294">
    <w:name w:val="网格型3"/>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5">
    <w:name w:val="表正文 Char1"/>
    <w:qFormat/>
    <w:uiPriority w:val="0"/>
    <w:rPr>
      <w:rFonts w:ascii="宋体" w:hAnsi="宋体" w:eastAsia="宋体" w:cs="宋体"/>
      <w:kern w:val="0"/>
      <w:sz w:val="24"/>
      <w:szCs w:val="24"/>
    </w:rPr>
  </w:style>
  <w:style w:type="character" w:customStyle="1" w:styleId="296">
    <w:name w:val="digest1"/>
    <w:qFormat/>
    <w:uiPriority w:val="0"/>
    <w:rPr>
      <w:sz w:val="20"/>
      <w:szCs w:val="20"/>
    </w:rPr>
  </w:style>
  <w:style w:type="character" w:customStyle="1" w:styleId="297">
    <w:name w:val="unnamed11"/>
    <w:qFormat/>
    <w:uiPriority w:val="0"/>
    <w:rPr>
      <w:sz w:val="18"/>
      <w:szCs w:val="18"/>
    </w:rPr>
  </w:style>
  <w:style w:type="character" w:customStyle="1" w:styleId="298">
    <w:name w:val="word1"/>
    <w:qFormat/>
    <w:uiPriority w:val="0"/>
    <w:rPr>
      <w:rFonts w:hint="eastAsia" w:ascii="宋体" w:hAnsi="宋体" w:eastAsia="宋体"/>
      <w:sz w:val="18"/>
      <w:szCs w:val="18"/>
    </w:rPr>
  </w:style>
  <w:style w:type="paragraph" w:customStyle="1" w:styleId="299">
    <w:name w:val="标题3"/>
    <w:basedOn w:val="4"/>
    <w:next w:val="1"/>
    <w:qFormat/>
    <w:uiPriority w:val="0"/>
    <w:pPr>
      <w:keepNext w:val="0"/>
      <w:keepLines w:val="0"/>
      <w:spacing w:before="0" w:after="0" w:line="240" w:lineRule="auto"/>
      <w:jc w:val="center"/>
      <w:outlineLvl w:val="9"/>
    </w:pPr>
    <w:rPr>
      <w:rFonts w:ascii="宋体" w:hAnsi="Courier New"/>
      <w:b w:val="0"/>
      <w:bCs w:val="0"/>
      <w:color w:val="000000"/>
      <w:sz w:val="21"/>
      <w:szCs w:val="24"/>
    </w:rPr>
  </w:style>
  <w:style w:type="character" w:customStyle="1" w:styleId="300">
    <w:name w:val="ttitle1"/>
    <w:qFormat/>
    <w:uiPriority w:val="0"/>
    <w:rPr>
      <w:spacing w:val="120"/>
      <w:sz w:val="28"/>
      <w:szCs w:val="28"/>
    </w:rPr>
  </w:style>
  <w:style w:type="paragraph" w:customStyle="1" w:styleId="301">
    <w:name w:val="Char1 Char Char Char"/>
    <w:basedOn w:val="1"/>
    <w:qFormat/>
    <w:uiPriority w:val="0"/>
    <w:pPr>
      <w:spacing w:line="240" w:lineRule="auto"/>
    </w:pPr>
    <w:rPr>
      <w:rFonts w:ascii="Tahoma" w:hAnsi="Tahoma"/>
      <w:sz w:val="24"/>
      <w:szCs w:val="20"/>
    </w:rPr>
  </w:style>
  <w:style w:type="paragraph" w:customStyle="1" w:styleId="302">
    <w:name w:val="1 Char Char Char Char"/>
    <w:basedOn w:val="1"/>
    <w:next w:val="1"/>
    <w:qFormat/>
    <w:uiPriority w:val="0"/>
    <w:pPr>
      <w:spacing w:line="360" w:lineRule="auto"/>
      <w:ind w:firstLine="200" w:firstLineChars="200"/>
    </w:pPr>
    <w:rPr>
      <w:rFonts w:ascii="宋体" w:hAnsi="宋体" w:cs="宋体"/>
      <w:sz w:val="24"/>
    </w:rPr>
  </w:style>
  <w:style w:type="character" w:customStyle="1" w:styleId="303">
    <w:name w:val="nine"/>
    <w:qFormat/>
    <w:uiPriority w:val="0"/>
  </w:style>
  <w:style w:type="paragraph" w:customStyle="1" w:styleId="304">
    <w:name w:val="样式 左侧:  1.5 厘米 首行缩进:  0 厘米"/>
    <w:basedOn w:val="1"/>
    <w:qFormat/>
    <w:uiPriority w:val="0"/>
    <w:pPr>
      <w:spacing w:after="120" w:line="440" w:lineRule="exact"/>
      <w:ind w:left="851"/>
    </w:pPr>
    <w:rPr>
      <w:rFonts w:ascii="Arial" w:hAnsi="Arial"/>
      <w:kern w:val="0"/>
      <w:sz w:val="24"/>
      <w:szCs w:val="20"/>
    </w:rPr>
  </w:style>
  <w:style w:type="character" w:customStyle="1" w:styleId="305">
    <w:name w:val="首行缩进 Char Char"/>
    <w:qFormat/>
    <w:uiPriority w:val="0"/>
    <w:rPr>
      <w:rFonts w:eastAsia="宋体"/>
      <w:kern w:val="2"/>
      <w:sz w:val="21"/>
      <w:szCs w:val="24"/>
      <w:lang w:val="en-US" w:eastAsia="zh-CN" w:bidi="ar-SA"/>
    </w:rPr>
  </w:style>
  <w:style w:type="paragraph" w:customStyle="1" w:styleId="306">
    <w:name w:val="font10"/>
    <w:basedOn w:val="1"/>
    <w:qFormat/>
    <w:uiPriority w:val="0"/>
    <w:pPr>
      <w:widowControl/>
      <w:spacing w:before="100" w:beforeAutospacing="1" w:after="100" w:afterAutospacing="1" w:line="240" w:lineRule="auto"/>
      <w:jc w:val="left"/>
    </w:pPr>
    <w:rPr>
      <w:rFonts w:ascii="宋体" w:hAnsi="宋体" w:cs="宋体"/>
      <w:b/>
      <w:bCs/>
      <w:color w:val="FF0000"/>
      <w:kern w:val="0"/>
      <w:sz w:val="24"/>
    </w:rPr>
  </w:style>
  <w:style w:type="paragraph" w:customStyle="1" w:styleId="307">
    <w:name w:val="font11"/>
    <w:basedOn w:val="1"/>
    <w:qFormat/>
    <w:uiPriority w:val="0"/>
    <w:pPr>
      <w:widowControl/>
      <w:spacing w:before="100" w:beforeAutospacing="1" w:after="100" w:afterAutospacing="1" w:line="240" w:lineRule="auto"/>
      <w:jc w:val="left"/>
    </w:pPr>
    <w:rPr>
      <w:rFonts w:ascii="宋体" w:hAnsi="宋体" w:cs="宋体"/>
      <w:color w:val="FF0000"/>
      <w:kern w:val="0"/>
      <w:sz w:val="24"/>
    </w:rPr>
  </w:style>
  <w:style w:type="paragraph" w:customStyle="1" w:styleId="308">
    <w:name w:val="font12"/>
    <w:basedOn w:val="1"/>
    <w:qFormat/>
    <w:uiPriority w:val="0"/>
    <w:pPr>
      <w:widowControl/>
      <w:spacing w:before="100" w:beforeAutospacing="1" w:after="100" w:afterAutospacing="1" w:line="240" w:lineRule="auto"/>
      <w:jc w:val="left"/>
    </w:pPr>
    <w:rPr>
      <w:rFonts w:ascii="宋体" w:hAnsi="宋体" w:cs="宋体"/>
      <w:b/>
      <w:bCs/>
      <w:color w:val="0000FF"/>
      <w:kern w:val="0"/>
      <w:sz w:val="24"/>
    </w:rPr>
  </w:style>
  <w:style w:type="paragraph" w:customStyle="1" w:styleId="30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b/>
      <w:bCs/>
      <w:kern w:val="0"/>
      <w:sz w:val="24"/>
    </w:rPr>
  </w:style>
  <w:style w:type="paragraph" w:customStyle="1" w:styleId="31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b/>
      <w:bCs/>
      <w:kern w:val="0"/>
      <w:sz w:val="24"/>
    </w:rPr>
  </w:style>
  <w:style w:type="paragraph" w:customStyle="1" w:styleId="31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b/>
      <w:bCs/>
      <w:kern w:val="0"/>
      <w:sz w:val="24"/>
    </w:rPr>
  </w:style>
  <w:style w:type="paragraph" w:customStyle="1" w:styleId="31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b/>
      <w:bCs/>
      <w:kern w:val="0"/>
      <w:sz w:val="24"/>
    </w:rPr>
  </w:style>
  <w:style w:type="paragraph" w:customStyle="1" w:styleId="31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b/>
      <w:bCs/>
      <w:color w:val="FF0000"/>
      <w:kern w:val="0"/>
      <w:sz w:val="24"/>
    </w:rPr>
  </w:style>
  <w:style w:type="paragraph" w:customStyle="1" w:styleId="31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b/>
      <w:bCs/>
      <w:color w:val="FF0000"/>
      <w:kern w:val="0"/>
      <w:sz w:val="24"/>
    </w:rPr>
  </w:style>
  <w:style w:type="paragraph" w:customStyle="1" w:styleId="315">
    <w:name w:val="xl84"/>
    <w:basedOn w:val="1"/>
    <w:qFormat/>
    <w:uiPriority w:val="0"/>
    <w:pPr>
      <w:widowControl/>
      <w:spacing w:before="100" w:beforeAutospacing="1" w:after="100" w:afterAutospacing="1" w:line="240" w:lineRule="auto"/>
      <w:jc w:val="left"/>
    </w:pPr>
    <w:rPr>
      <w:b/>
      <w:bCs/>
      <w:kern w:val="0"/>
      <w:sz w:val="24"/>
    </w:rPr>
  </w:style>
  <w:style w:type="paragraph" w:customStyle="1" w:styleId="316">
    <w:name w:val="Char Char Char1 Char Char Char Char Char Char Char Char Char Char Char Char Char Char Char Char"/>
    <w:basedOn w:val="1"/>
    <w:qFormat/>
    <w:uiPriority w:val="0"/>
    <w:pPr>
      <w:spacing w:line="240" w:lineRule="auto"/>
    </w:pPr>
  </w:style>
  <w:style w:type="paragraph" w:customStyle="1" w:styleId="317">
    <w:name w:val="Char Char Char Char Char Char Char Char Char Char1"/>
    <w:basedOn w:val="1"/>
    <w:next w:val="1"/>
    <w:qFormat/>
    <w:uiPriority w:val="0"/>
    <w:pPr>
      <w:spacing w:line="360" w:lineRule="auto"/>
      <w:ind w:firstLine="200" w:firstLineChars="200"/>
    </w:pPr>
    <w:rPr>
      <w:rFonts w:ascii="宋体" w:hAnsi="宋体" w:cs="宋体"/>
      <w:sz w:val="24"/>
    </w:rPr>
  </w:style>
  <w:style w:type="character" w:customStyle="1" w:styleId="318">
    <w:name w:val="表格居中 Char"/>
    <w:qFormat/>
    <w:uiPriority w:val="0"/>
  </w:style>
  <w:style w:type="character" w:customStyle="1" w:styleId="319">
    <w:name w:val="正文缩进2 Char"/>
    <w:link w:val="320"/>
    <w:qFormat/>
    <w:uiPriority w:val="0"/>
    <w:rPr>
      <w:sz w:val="24"/>
    </w:rPr>
  </w:style>
  <w:style w:type="paragraph" w:customStyle="1" w:styleId="320">
    <w:name w:val="正文缩进2"/>
    <w:basedOn w:val="1"/>
    <w:link w:val="319"/>
    <w:qFormat/>
    <w:uiPriority w:val="0"/>
    <w:pPr>
      <w:spacing w:line="360" w:lineRule="auto"/>
      <w:ind w:firstLine="200" w:firstLineChars="200"/>
    </w:pPr>
    <w:rPr>
      <w:kern w:val="0"/>
      <w:sz w:val="24"/>
      <w:szCs w:val="20"/>
    </w:rPr>
  </w:style>
  <w:style w:type="character" w:customStyle="1" w:styleId="321">
    <w:name w:val="小四正文缩进2 Char"/>
    <w:link w:val="322"/>
    <w:qFormat/>
    <w:uiPriority w:val="0"/>
    <w:rPr>
      <w:sz w:val="24"/>
    </w:rPr>
  </w:style>
  <w:style w:type="paragraph" w:customStyle="1" w:styleId="322">
    <w:name w:val="小四正文缩进2"/>
    <w:basedOn w:val="1"/>
    <w:link w:val="321"/>
    <w:qFormat/>
    <w:uiPriority w:val="0"/>
    <w:pPr>
      <w:spacing w:line="360" w:lineRule="auto"/>
      <w:ind w:firstLine="200" w:firstLineChars="200"/>
    </w:pPr>
    <w:rPr>
      <w:kern w:val="0"/>
      <w:sz w:val="24"/>
      <w:szCs w:val="20"/>
    </w:rPr>
  </w:style>
  <w:style w:type="character" w:customStyle="1" w:styleId="323">
    <w:name w:val="首行缩进 Char Char1"/>
    <w:qFormat/>
    <w:uiPriority w:val="0"/>
    <w:rPr>
      <w:rFonts w:eastAsia="宋体"/>
      <w:kern w:val="2"/>
      <w:sz w:val="21"/>
      <w:szCs w:val="24"/>
      <w:lang w:val="en-US" w:eastAsia="zh-CN" w:bidi="ar-SA"/>
    </w:rPr>
  </w:style>
  <w:style w:type="character" w:customStyle="1" w:styleId="324">
    <w:name w:val="正文文字1 Char Char"/>
    <w:qFormat/>
    <w:uiPriority w:val="0"/>
    <w:rPr>
      <w:rFonts w:eastAsia="宋体"/>
      <w:kern w:val="2"/>
      <w:sz w:val="21"/>
      <w:szCs w:val="24"/>
      <w:lang w:val="en-US" w:eastAsia="zh-CN" w:bidi="ar-SA"/>
    </w:rPr>
  </w:style>
  <w:style w:type="paragraph" w:customStyle="1" w:styleId="325">
    <w:name w:val="2缩进正文"/>
    <w:basedOn w:val="1"/>
    <w:link w:val="326"/>
    <w:qFormat/>
    <w:uiPriority w:val="0"/>
    <w:pPr>
      <w:spacing w:line="360" w:lineRule="auto"/>
      <w:ind w:firstLine="200" w:firstLineChars="200"/>
    </w:pPr>
    <w:rPr>
      <w:sz w:val="24"/>
    </w:rPr>
  </w:style>
  <w:style w:type="character" w:customStyle="1" w:styleId="326">
    <w:name w:val="2缩进正文 Char"/>
    <w:link w:val="325"/>
    <w:qFormat/>
    <w:uiPriority w:val="0"/>
    <w:rPr>
      <w:kern w:val="2"/>
      <w:sz w:val="24"/>
      <w:szCs w:val="24"/>
    </w:rPr>
  </w:style>
  <w:style w:type="character" w:customStyle="1" w:styleId="327">
    <w:name w:val="正文2缩进主要格式 Char Char"/>
    <w:semiHidden/>
    <w:qFormat/>
    <w:uiPriority w:val="0"/>
    <w:rPr>
      <w:rFonts w:eastAsia="宋体" w:cs="宋体"/>
      <w:kern w:val="2"/>
      <w:sz w:val="28"/>
      <w:szCs w:val="24"/>
      <w:lang w:val="en-US" w:eastAsia="zh-CN" w:bidi="ar-SA"/>
    </w:rPr>
  </w:style>
  <w:style w:type="character" w:customStyle="1" w:styleId="328">
    <w:name w:val="2缩进正文 Char1"/>
    <w:qFormat/>
    <w:uiPriority w:val="0"/>
    <w:rPr>
      <w:rFonts w:eastAsia="宋体"/>
      <w:kern w:val="2"/>
      <w:sz w:val="24"/>
      <w:szCs w:val="24"/>
      <w:lang w:val="en-US" w:eastAsia="zh-CN" w:bidi="ar-SA"/>
    </w:rPr>
  </w:style>
  <w:style w:type="paragraph" w:customStyle="1" w:styleId="329">
    <w:name w:val="BIG BOLD"/>
    <w:basedOn w:val="1"/>
    <w:qFormat/>
    <w:uiPriority w:val="0"/>
    <w:pPr>
      <w:tabs>
        <w:tab w:val="left" w:leader="underscore" w:pos="1134"/>
      </w:tabs>
      <w:spacing w:line="240" w:lineRule="auto"/>
    </w:pPr>
    <w:rPr>
      <w:szCs w:val="20"/>
    </w:rPr>
  </w:style>
  <w:style w:type="paragraph" w:customStyle="1" w:styleId="330">
    <w:name w:val="Char Char Char Char1"/>
    <w:basedOn w:val="1"/>
    <w:qFormat/>
    <w:uiPriority w:val="0"/>
    <w:pPr>
      <w:widowControl/>
      <w:spacing w:after="160" w:line="240" w:lineRule="exact"/>
      <w:jc w:val="left"/>
    </w:pPr>
    <w:rPr>
      <w:szCs w:val="20"/>
    </w:rPr>
  </w:style>
  <w:style w:type="paragraph" w:customStyle="1" w:styleId="331">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332">
    <w:name w:val="Char Char1"/>
    <w:basedOn w:val="1"/>
    <w:qFormat/>
    <w:uiPriority w:val="0"/>
    <w:pPr>
      <w:spacing w:line="360" w:lineRule="auto"/>
    </w:pPr>
    <w:rPr>
      <w:rFonts w:ascii="宋体" w:hAnsi="宋体"/>
      <w:sz w:val="22"/>
    </w:rPr>
  </w:style>
  <w:style w:type="paragraph" w:customStyle="1" w:styleId="333">
    <w:name w:val="- 页码 -"/>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4">
    <w:name w:val="正文文本 Char1"/>
    <w:qFormat/>
    <w:uiPriority w:val="0"/>
    <w:rPr>
      <w:kern w:val="2"/>
      <w:sz w:val="21"/>
      <w:szCs w:val="24"/>
    </w:rPr>
  </w:style>
  <w:style w:type="character" w:customStyle="1" w:styleId="335">
    <w:name w:val="正文首行缩进 2 + Times New Roman Char"/>
    <w:link w:val="336"/>
    <w:qFormat/>
    <w:uiPriority w:val="0"/>
    <w:rPr>
      <w:sz w:val="24"/>
      <w:szCs w:val="24"/>
    </w:rPr>
  </w:style>
  <w:style w:type="paragraph" w:customStyle="1" w:styleId="336">
    <w:name w:val="正文首行缩进 2 + Times New Roman"/>
    <w:basedOn w:val="1"/>
    <w:link w:val="335"/>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337">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38">
    <w:name w:val="正文文本 2 Char1"/>
    <w:link w:val="339"/>
    <w:qFormat/>
    <w:uiPriority w:val="0"/>
    <w:rPr>
      <w:szCs w:val="24"/>
    </w:rPr>
  </w:style>
  <w:style w:type="paragraph" w:customStyle="1" w:styleId="339">
    <w:name w:val="正文文本 211"/>
    <w:basedOn w:val="1"/>
    <w:link w:val="338"/>
    <w:qFormat/>
    <w:uiPriority w:val="0"/>
    <w:pPr>
      <w:spacing w:after="120" w:line="480" w:lineRule="auto"/>
    </w:pPr>
    <w:rPr>
      <w:kern w:val="0"/>
      <w:sz w:val="20"/>
    </w:rPr>
  </w:style>
  <w:style w:type="paragraph" w:customStyle="1" w:styleId="34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1">
    <w:name w:val="标题 4 Char1"/>
    <w:link w:val="5"/>
    <w:qFormat/>
    <w:uiPriority w:val="0"/>
    <w:rPr>
      <w:rFonts w:ascii="Arial" w:hAnsi="Arial" w:eastAsia="黑体"/>
      <w:b/>
      <w:bCs/>
      <w:sz w:val="28"/>
      <w:szCs w:val="28"/>
    </w:rPr>
  </w:style>
  <w:style w:type="paragraph" w:customStyle="1" w:styleId="342">
    <w:name w:val="WPSOffice手动目录 1"/>
    <w:qFormat/>
    <w:uiPriority w:val="0"/>
    <w:rPr>
      <w:rFonts w:ascii="Times New Roman" w:hAnsi="Times New Roman" w:eastAsia="宋体" w:cs="Times New Roman"/>
      <w:lang w:val="en-US" w:eastAsia="zh-CN" w:bidi="ar-SA"/>
    </w:rPr>
  </w:style>
  <w:style w:type="character" w:customStyle="1" w:styleId="343">
    <w:name w:val="目录 1 Char"/>
    <w:link w:val="36"/>
    <w:qFormat/>
    <w:uiPriority w:val="39"/>
  </w:style>
  <w:style w:type="paragraph" w:customStyle="1" w:styleId="344">
    <w:name w:val="Table Paragraph"/>
    <w:basedOn w:val="1"/>
    <w:qFormat/>
    <w:uiPriority w:val="1"/>
    <w:rPr>
      <w:rFonts w:ascii="宋体" w:hAnsi="宋体" w:eastAsia="宋体" w:cs="宋体"/>
      <w:lang w:val="zh-CN" w:eastAsia="zh-CN" w:bidi="zh-CN"/>
    </w:rPr>
  </w:style>
  <w:style w:type="paragraph" w:customStyle="1" w:styleId="345">
    <w:name w:val="Body Text Indent 2"/>
    <w:basedOn w:val="1"/>
    <w:qFormat/>
    <w:uiPriority w:val="0"/>
    <w:pPr>
      <w:spacing w:after="120" w:afterLines="0" w:line="480" w:lineRule="auto"/>
      <w:ind w:left="420" w:leftChars="200"/>
    </w:pPr>
    <w:rPr>
      <w:rFonts w:eastAsia="宋体"/>
      <w:kern w:val="2"/>
      <w:sz w:val="21"/>
      <w:szCs w:val="24"/>
      <w:lang w:val="en-US" w:eastAsia="zh-CN"/>
    </w:rPr>
  </w:style>
  <w:style w:type="character" w:customStyle="1" w:styleId="346">
    <w:name w:val="15"/>
    <w:basedOn w:val="56"/>
    <w:qFormat/>
    <w:uiPriority w:val="0"/>
    <w:rPr>
      <w:rFonts w:hint="default" w:ascii="Arial" w:hAnsi="Arial" w:eastAsia="黑体" w:cs="Arial"/>
      <w:b/>
      <w:bCs/>
      <w:sz w:val="28"/>
      <w:szCs w:val="28"/>
    </w:rPr>
  </w:style>
  <w:style w:type="character" w:customStyle="1" w:styleId="347">
    <w:name w:val="16"/>
    <w:basedOn w:val="56"/>
    <w:qFormat/>
    <w:uiPriority w:val="0"/>
    <w:rPr>
      <w:rFonts w:hint="default" w:ascii="Arial" w:hAnsi="Arial" w:eastAsia="黑体" w:cs="Arial"/>
      <w:b/>
      <w:bCs/>
      <w:kern w:val="2"/>
      <w:sz w:val="24"/>
      <w:szCs w:val="24"/>
    </w:rPr>
  </w:style>
  <w:style w:type="character" w:customStyle="1" w:styleId="348">
    <w:name w:val="10"/>
    <w:basedOn w:val="56"/>
    <w:qFormat/>
    <w:uiPriority w:val="0"/>
    <w:rPr>
      <w:rFonts w:hint="default" w:ascii="Times New Roman" w:hAnsi="Times New Roman" w:cs="Times New Roman"/>
    </w:rPr>
  </w:style>
  <w:style w:type="paragraph" w:customStyle="1" w:styleId="34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png"/><Relationship Id="rId6" Type="http://schemas.openxmlformats.org/officeDocument/2006/relationships/footer" Target="footer1.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jpe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NULL"/><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header" Target="header2.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06759F-2B1F-489F-BB18-4C6CAAEC138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57</Pages>
  <Words>6680</Words>
  <Characters>38080</Characters>
  <Lines>317</Lines>
  <Paragraphs>89</Paragraphs>
  <TotalTime>36</TotalTime>
  <ScaleCrop>false</ScaleCrop>
  <LinksUpToDate>false</LinksUpToDate>
  <CharactersWithSpaces>44671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2021-02-23T07:49:00Z</dcterms:created>
  <dc:creator>wang</dc:creator>
  <dc:description>1）人员组成_x000d_2）职责_x000d_（1）人员组成_x000d_（2）职责_x000d_（1）人员组成_x000d_</dc:description>
  <cp:keywords>表 第 gb 种 吨 </cp:keywords>
  <cp:lastModifiedBy>周恭训</cp:lastModifiedBy>
  <cp:lastPrinted>2021-05-20T01:30:00Z</cp:lastPrinted>
  <dcterms:modified xsi:type="dcterms:W3CDTF">2021-05-21T02:13:24Z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9784990B29834273ACC86C4331178604</vt:lpwstr>
  </property>
</Properties>
</file>

<file path=docProps/ms-ppt-slide-1.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0.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1.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2.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3.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4.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5.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6.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7.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8.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19.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0.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1.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2.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3.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4.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5.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6.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7.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8.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29.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0.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1.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2.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3.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4.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35.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4.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5.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6.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7.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8.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

<file path=docProps/ms-ppt-slide-9.xml>���� JFIF  H H  �� C 


�� C		�� �� ��             	
�� p 	 !1	AQ"2aq�tu�����#3678BRrs����$45UVWbv�����%CDSTd��&'9Fc�����Ee����(Gf����)��             �� @    !1q3AQ24a��"RS��#5BCr��$�b�%T���   ? ښ
j�3TA�	7�����n�R���m=8� Q c}ҨܻE�ֹ�Z՛���ۦf}�v�╵45P�S���H��
h�E�4N��]��Of��}���GUMPu@TP5@AT'@�}⚔�i���WACM%ED��M.�Y�̒x�^*��5�^����H�,=������i�s7���i��7��j7����V��ƉҮ��Ch�ݭ����;4ό��:ۏ_��a�l;J�R���iǉ�G���o=��v[���Z�r�����1e�U���u��Nx�U�^=�C��w.�E]��Ky���ؔ�,ۈ�p�/�a��d�Vڥo#I1`�^^�9��N�W0dl�\��nۉ���������+�tX��������7�>p�\]�ȷ��CL���;��3L��v��o`[�W�:�5P�w�S:�[�-dg�m8�ǉw�fZFf�my��v���s��u0��u��E�M,�yh<� ��Hd��j�kn�a�_Ž�Wf�L���p<G2��+n*��L�U:h*��������������������������������������������������������������������������������������������������������������Q&�"u��L�s^{Q�3ǛH`�Gp�CQX��:����x>>G�;[����3�{?7��s���G\{��ָKO���[c:�V\]��σ�ѣ�c�����5q��=�߰�"�Ҽ���Gz�y���
�͈/�����!l,��P�ƀ�-G'h��N�+o�{?sn"~2�ǂ4����ufb"#HpH�N"O4�W�A���*�5-�����v�<IO!���GP��~��֊��1�ަi���ɗ�n�9��Ll����+I&+�7�����wj�,}�˳¹�CO������W��Ó<`��p��G%�U��ѡ��TD]�t���+h��|{�E�t����yv>Պ���3�͜#��b�7	�K�/�7h�yl�3�#�UĴ�����:_�0�Ā������P���PP�v(�)��BOg>K;��˨�o��J	�w�6����6��<�h��C5�\C)����gK�Q���K��X_R�!��Gn3�#iԏ;��jY{�EŚu���-ɻr"����G�Glw�8�1L����=F� �*O�A�qkt��R�����ª�7�����m��^s�����������fx�6�M4��8	�y�k�(8�p�:%�7����F��9�B=!T����i�*��_
�d���b`n�:,E=e#4��Dz��ţ�HY�m����*�ֲ�oge��]L���;�ݾc"8�Vtg���Ro�o:� ��[F>��</ӧ��e�E�u�k������� c�v�IJکh��&�R���7��권m����������?��:y�Dl�{uiy^&'�Vbc�×|��'��*'QU �������������������������������������������������������������������������������������������������D�MP5P�G�����F��y��A�UL�5Ѡ�'N��Z�ʳ�ܫE�>%���6h����ݘb�_��_�iQ>��i�7�y ��{֩���mp��񃹙���&{�s�;Sf&9�KѳѻO�րi���d��7��-;+n�d�V���w["j��W��4�t�9�8���9�RI�uX�W_��E�tS�4��|U���:�Q��R	��D�9��>
b���K��U�,�x� �ŉ+��cw[L�:� �]o���)���=lf��̉���V�p�d�,;l���M=,R����s>�]��S]�j�s���E��Q3�z@h��*��������������������������������������������������������������������������������������������������T{Ѭr5�qN����n�Q���]OAL�����1�yʥr��Z�!V݋��n���0f;�Wa�$6s>%�o�A��Y�#�uZ�V�b��(�R�p�O?+J��b����핏�w[�x0��:�K�xhex��֕���U���7����ҫ�n}�%r��^kd������O��WK#��q$��Y�v���\��u��o���1��Tx�%�iD� �+�<�*�e���!d�&�߱��:G���W�\�?7���
����ª�
5L���������o��y��i�j���k�)�e�q���{�:�#�:�p�y������:n��+x����ۘ��&�g���ohf�;1�?����x��e��Sa�S�?��vq>O�U���5��,�fr�iVE]�����u�V��֮�PN��\���97��o��ȝnիy���Î͊"N��ZL��_��<��<��   "�R' CI�C��S���3�7j��Yt�ϣ���cA.}<.��ӉԴ=*�6.��)��޼�U٪������DH��������y�oz��f���{�j����#��g+�.u���WQ5@�U�A5=�*�SU!�@@@@@@@@ADP5Q��SyH�]1��}ƾ���L͏P9��5޷oת!Zݛ��Kt��>�Y_L�1����4�C%.��^�ât��j6&й�ٗ�=���C�eno߸��^cla���ul�G;R���i�,e}�[n �pj�]ݡЫ�Y�/wuı��2���s��Uz�U5‡
h�y��Sgñ�K�Β�ִ���f�wG3�:�/ڵ����-c޽:[�g�,)v���u�Z�G!w�,}[_��kei�{B�V��=�r�A�gmg߽��F�ß�z�`�*yڕㆳ�#��}��6MC=CK���u��Wֲ�_�m��_����v��丵Wk0����@�F����@@@@@@@@@@@@@@@@@@@@@@@@@@@@@@@@@@A����{����u"5�!�����/��p��SV4�go�q)����V''kbbƵկN,���ΫKv�O9�鎶��	 8m������@u�#�w�Q�ޙ�������4��w8�G�G�e���0't���[ri�d���	�t0h�5�jC+&u�\�~��88Qf�D���� 8�Ac��3r�D{�'�@@@@@@@M5: jSݡ�<i 8�^$���_
aJ��Qƹ�u���X��Zp�ҷM8���o���}d,��ӥO����8��ˑ�el7�.a^\�p6�.n�t��qc�Y���_�_'|�G�bj�������y/�����}��6����W ��7^�n�2��7�*���n!����yk�D�S�T���U\g�_)<=,����k����^��m+��W�"|#���v�+>�PRAE��%��60OT�:4}z�4X��p�2���dQ۝x�>��|Q�\"�=_PZ�)誦�        Ez���^��ق��,����ڻ�?sGH�>Y����g�����@@@@@@@@@@@@@@@AMPP�;F�&b����
&�4�|����L����|+�ݷ�JmWW�.�R<�ڨ\{��� j��k����l]�tO�]� #�B��<�GEC�z�O"x�!PuHB�R        �P)�=���x�لl�7[�dT4�ߒy���?��9�F��,�5ܝ"�X��\[�̡�om�w��=�Fm�K}s���J>�<;�Ԯy�7���m�p�������)����~�5^�wIX���uEΥ�/2��d;��H׃u�h���o�j�S.�����Of��o9�F*^i��y^x�8>��Yt���vVOl���w�y�s�UT]�i�Z�Sc�G���iqu���I0�R~�.�k^�j�r�i\��qVRqp��\^4�6\��T^o�����8���{���s�`
�#&�5r����Ľ�r-Y�Y�(͝�q.)���	k�-A�6�@�F�C��.@�Юu���nLя�<�]se�}�13g�>^�r��^jMM¦j����j�2����\I{�n޹~�nN��Vq���f�1���.4�y��54�re��eaIc&9}v�c�3����J���ꌪ4�lQMX7u�	m|r]ʞ1�%�bCn¶z��֮*}+�TL��� ���R�z�4MuΑ
�m\�\[�N�(����t7Ņ��uTL$z��+�t��1����l���S(�=�\���s�>Q���;}V����-N�#�t���do{��G�q^1���:^�H�*en?f�q��>�K��ف`��ثY]A8�^��sk�6�v���|�yV���%�2�/aݛW��a�t�UD��]-��4w�J:�N���R��An��s�R�-�Ȼg�Mi�ۗ�b�Wk�DLƚ!�-t�Ԯm33:˲DDGyH�N�:�%y�֓���@'Dq�E@'����o����E=,�����'J��ւU��nz�̭ne�ٍnW��>٣21V㩰�M,.:u��m;G�8����vm�4ӧV����;t��8���'U>���m��h��t��8�yg��s��_�����{s=x2��/�����r�Jӯ���!k4y�~��bZ�V��rw�h_�F��e�5�X37K>�Pĺ:f�ߩԬݬ[>����i���vf:����449�_�DF����β����4=�&� �}G�9Z��5���/GX��,�y������%��J��W�y�U��m�/�B��>M��c�4t��圯h��~oi\-D���xF�G���9�������[PN�����,^N��ōk���8[3>b,���xG�1��Ro�,/��`:6��.�ÿq�����d�TGkվa�EUqʹ�F�W�m��Bm���e��G�ԭz��f��j��m����lz�v��;�b��}�]k�fZ���X���]~�ɖn���n4��G���t��Ǯ�y�5C����z�uJ�<z=Z"E©�-]COx���W�Ow�=N5��L;�x��nxu-��N��ʹ�����Sʹ[U�0���G�{X��̬<�|[]P���i; ���d-m��Z~�f����/���"g�k���s"�vK�C@g�y�O>�V� `�ޛ��LL5\�ȷTL�\��)�w���g�OIv��
+�HO-I�w���m��_+N�ZO��B����	��ǜqev�xjo]x�[�%]T�'SU	5R*�������ޯ4x~�Wr�T2���'M4�Ɓ�%R�r�T���D+Z�]�����ks?3��؉�~J\;J�(h5�Q˭{ϼ8.;���y�gNG'}�
�̳Uܞs�!�ֽ<a��9jq�Gr�g���b���W�9�I�p�0�h�v�kE?���U�>�Ȏ��'��UM�l1{�05/}�p ��*�`��k6�ටi�W:Sz����Q���T�p-{f�9�q�;:-WE�b�ӌ+]�E�5�'^ۅ��k��>(]��wOG���ʺ���ׂ���1�/��L5_}�N)�h�2=ݧ�4�I �2oӍnn��x��2��f�k2֞q��8�<���Nshm�v��g������q���ngܙ��>��6ǳ���4����a��Ŧ��%L����s����m��8st�LG��эz�D�䳹��k׹�]����a2���<@j_-�v4y�f���d�͹�(S���N�^�g�>�n�|*;E�����|
f�]�ӊ�k\������[a��S�h��x!�ޘ�׋�GGF�=p�h<%qs��{�� I˟oNUt�l����7#
��yUF�#܉>��S1�֠�S3)�����㪫fɇ]3����b'�l� ��v5��7g.�2=�˜o�1#&#�S?�|�K�8��!�H���:����og;��n7���!�x�~�cTs�����c��lv���Pк:H��:�84k�t
��5̊���g��c���➾,���2̛�K�(,mk���V�;��<{�-���e��CP��[>ϩ�S�� �XÛ[�s��u5--Gm�l:�K��`~��ڎ7k�}�V��_�_An#�+᝔2�<a�]&kwK�r:�8��8��=cba��]z�����Y:����GN���]��:{m���ƌ��&�7͠Yz1�[�)р��v����3>�z�U�=��h{��N���z�b<UԩAT<����M� ����r���k�+�^����jY�#|˃]������wOEU%Q �+�<�*�e���!d�&�߱��:G���W�\�?7���
 �s4��U�r���a�C|)��9���F�,~^m�*;W�����;B�ǧY�#����X�K5�G�{1$4S?�ԭ���������y�m�7��N�X�4��òwK"�W۫�����=��qs�78�O��N��u��[��SB��ޢ$@SQ�NG$@@��q�z�f��&�j����yI�&0���K-C���w���	tm� "��g.\[��[.�ۙ����S�� 3j�&tMv��_�Ǫtefr�޴:��[��h*(g����y�A��:nб�Gj���q����vmɢ�<<�ξMO��*�D�(N���DM��E����C6�h��n��V��Gq ���з�;�LcS<g�GO�͙nՙr8S�:��擤pv]����<#YK���J��Zi1^6��OP-���sM�w��O]toC��������x7��\�tӝ_�/-6m��*[m54M�dT�5�h� �[�j�
)�s��ߪj�T�ϛ��ЍA�U�5Q�r���Y�����b��,�\Ό6XΠ�׍Ө�*����]2������LD��<0��&F��Z<�h�";<!c35q�={��mɚݱ=
���+{[UX�t��V����s]�Ϛ�jg�su��ٱMf�g�tE���:��P5 �< ���fgMf��&j�	����V�KU&!�4b��;[,6��Щ�x���n�>�����#`�Ew"5��q}��7o\�s٦8k�==�MAk����,4���������E�-Gf�ts��k�T�]S3>nÚ����Lk�N'NKS�Nŕ�u�+��sG<mf�ѹ�n�n�M@����*��+����khdڢm�\�g��v �#O�)��UÉl��/����<��9�� =�}�\�z,Uڦ��or2��nc���q�E����<��a!�&�UW��u��w��zw�˧+ƌh=�o;�[��c�^L�����η�6�XF��U?�� .�����C^���?�uW:��v� 7X�o�u�C\���3��H]�o5�\k�%�����ۘ�F�C7GZx�A�d�v�[&���s^�N�)�b�UTG�v=�� �s��Ef'~j��ǫ��Q���$���s�<l+ � ���U
���?�͢��7��8]�{1�����F�O;r�.������� �.����^�G�?�)��>�)��݇<0��������)��� �8ع��L��k?EO� ����z��� �>o��y�?���T��Hď䗪v<����C�T�v�n���t�'�y�x�sN�g~�v]Ȣ�i��B�ƻDkLĲޞ�s��D49���Z��A]&��w��α��u[��Th�2M�4�ޮ'���/}D�����'+\�澒�����6���7̸5�^���-wt�URU"�S��V[l�RO`��m]����|�,�{Eγ�{J�j           㼣�!�s�h{^LZDk.8�����ø4r�%#�Yﻐ�#�6���F�:�>�b�;�Z�G9� Mz�,kz�����|��ҟ�F���cy5��.I��w.�n���8;>�ε��ӣ�V\��"s�	ӆ�ն�[y����I=u\�FAO�{�ph�^՛�j�����M�j{Wj�f���`��5t�v��nk.�x���|�-[.6��ߎ�_f=�/3|0q�ͽj�s.X6�E�o�U<�P@� �m�}�Z�k1��?�U���:Ϣ�{�]�9wL�%��V{�h��
�7g<e��|v�w�?�ʯa���a�x�?u[I����ë�QN��|)�O�[7����Бh��:I{[s��hg¬�n��>�R�[�|��-��b�_�:��I��bŬ�N�s����V
��dѬۘ�ϋ��Wt���3�0f!���%pu��Uk�o����#�j8�(൛����K��7l|�|�;Vk��<�k�����t׌=\1�n�2�Mw��Ko�ӻy�Dx�A�h<j��ɹ�TWnt�a��g6�ڿN�-�l�u�8��Go���= >��k�w�c�8������E�'nl�*��Gs��՚G5��Q�$<�H��}b�c<��#䉵���?�Y�<���Ҹ�ؽ7��|8>���h�����~+a��� ������~�;:�'���5��Ć����l�h�ˢ�\���f�˔O�ӃhqF��k�ִ ;r�Li�&fgYs�zy��DI��C�<��'��cF�'��x������f���r��:�Sb�i}�T &���w5�+uq�<���ݛ�W+�}9��F6�T�(���쯎��������1�j[r�7p�Ӵo����V˰1c'.&�T�i�םVϘ�t����� o�c���UE�4@���p���+,��6W[���$R{���8 � �U���(�w#X��>E�K�z��T"4�.�|��[�%M�K`�oG,c�y�pw�F�}���;Zت4�������eQ:��:�S`�GU\È��
 Asm��J���Z���/2��f�oU{�2���S1�D��K���L�Ô�K#ih��I:�W�o{��ǽoظ��-Żp幹�������� p\��`                                   �� ����>�u����n���������	���B�a3�Ƹ���M��(V��3.�[�mΚ�]�*�o_4�5�;Q��&���W:�����>y;\}�g^u���QO��$�w�}[Ur���"�wީ�U�_'�����9����Oht�{�x�2��TǾ�o�5�*�լ+�Ë��q��	��_ �H8����dov������v}��K�/�-ڵ��M��FM��������� �W�11Tk�����;T��������>�o���|���Gs_I]���u��R���\�WWԖ��z*�*��^���W�-�`��'�`�6������>O�r���Y���p�b����,��.�ݎ��U�v�7�M���ݻ��{��M��h��&�~�����Mͭ�G
c�� ��[��\qe��v����W!�i�<\{�����߿^Eɹru�������Sj�i�U�s�y�<����M{0�y�u�3����lXq��7J��� մ���3� �홰.�ir�٧�sݵ�Vp������!70T�|���L?i���O��4�W��>n]�.�����LE�t����^��ί�~��w��v���n���$�H�
��N�`�6���|�S\���.��ۧ���O�U��[Y�nӪ�*�5]�5�O���c:�3E����j�-Rꈇi�� �����\�i��Tks�y:�����4���<��_��/9��s\\�AiG0V�\M��]B*��bh�Qy����߱�+��ޒ�k����I ������w�D+��ǯ�Q:L-2��eZ�WcX��6{��\���F�M}��*�Fݒ4s�w1�uy�Ųv�9�bg֎p��m��VD����YXVy���u�S�k}LÜq9��IT�ΔL�ۍk���u�u��YV㩨�I���qw��	~{W���}K�Y�<�Uo��|�Wa`���i �Kah? ���1U��s]��iķG���]E��@@ABtP-�ʑ���(���͵ո�D/V�\1�l���<r�G��󆧘w��x��p)�gY}Mٍ!U	K���tW�:�FLL��c�C�9��X�qtMշۯǓ���ڻv�xq����r�B������
I@NH9'�H�k��;���j�[�������n��k�:߀������B4� 68���;���`�t� V��j�+z"j�oO4�5���睊��߳..����0� 8'f�#�/�挻����^I������~8U"���EO��3����z�c�R)�RYY��i��L�rT��VN�u�y��h��՜�+�%Zx�L_��\1x=�q�Y��\�ɷ4��-F��f</s}E$�$���������X��|b�.4Ȯ#�W��тy�գ�Ө(�x���&� �}G�9Z�w5���/GX��,��e����u}Ik��������������y�oz��f���{�j����#��g+�.u���WQ5(���1����S����M4��hg�P�z�6��|�qb�yi�n5�����̸f�7��W��<�t���� |/i�$�)��kͽ5�<<Glm�of�E�#����'�=+�u�z��(��Ʋ��-l�۠��XƓz����j��$�l҃���|��br�Ȏ|�ȷ�xꙫ�#����dm`�@;A��cHr���2��PSD-�b�wj}�"�T�X�
҈����[Etmk@���P?<y�[scS�D�X��n��[�^��ɫZ'�χ�|�x�	Ga��L��.�ڊ�*���+�)�*�)�� �%��uPk����#����76�+�]3�Ł�;6��Ū�Q��}���AE��t7{l¢������v�{�v�i�n.Q�_8dY��V�F�%��
�}� ����y>!TowutU��S��+|�p;��]_Sc��i�*>��T�5�8��|������˝!˷縳�Sp.�㪠  ���3K�k������\�g��~K�j��������ޏ�p)}L�L>��~��̺N������w��O�L%�9��R     ��h��(�8�U@@@@@@@@@@@@@@@@@@@@@@@Az@?g`� ��|-\�{9���cq���s�[�Y�#�=l�d���o�O�����o��4�[&�٘�N�V�]�|�*�Ƿ4y�W�o� G?��/��'���B� �4�����>��R��Y
�	C���� j����� O�Y�e9� h����?O�y
��Q�����{����Ó��C��T<�1׸H���l��=���Cê�u����ψD�c�:��x�Wϛ�l�|ȷgի�6\K�dZ�T��xI\�YcN[;�p������GU���ɸI�[�=��j�W�ml9�g���,�jy1�U|�z��DK�ǟQ7� k�>I��#�����{�:�ͩf���.w׫��K]�=T�DȯT�x�Ֆ�0_ԅ��0|�W~��h�'�9^�s���ҸZ�(N�)���{�>j8C)�����q�>�\|�s�������7S�ݗۮsnG�|P�ʹ����$�!��Mȡ����ۼ�r�#I������l~V�w�ҷ����_��f�zv�Ь�����Hl��6�� �4 p�DiL8|��:�� @@@@@@@AC�4h��k�m��l�x����N#�]�"�(ۣ`�<u��O�;�.a�[7�\�E��<ݟt��߷�;������FŤL:g3�����_4�5=~��S5������1�:;�J�[��ۦq랎9�{3�ܧ6��<'�%����r�㿂��x-PrA��� h�Ǔ�B� wWE[]�=a������U��.?sOAQ\�V�V8��� (���{w�9v�w6z�m���㪠   ��G�k������\�g����^��U���O�����|�K�g%a�}x���_e�7WԭƷ㿵��a�� ��E �������������������54��&�qR*����������T�T���*������������~��� ���Z���s�����[�"玷�    )��;B'Ǹ�B�ʕ�n��:9��pƵ��&ϭ�<���\��P���:�S���l=�F�Wֶw�q6�wB[����0r�>�j� �3�F�M�e��oT8�a������������� &���\�����o���Ld���7�nu�I��-��f�7��A����n
��<�}Gϥ9Ye�M6���8/1"f��6�[��nN��W�V��t��*j��W�y�U��m�/�B��>M��c�4t��圯h��~oi\-D�&��+�C~�V;%k�6��r��B�H{� �F����Y�e��ֆ�o{���PT�x��a �x��:�A��7�Ah^s�a˔���5ö��s��՗zxe�� �x#�]4����EQM+* ��H���{H�8�� �3?v��M��%��ˍc�w8��-��7TK�]��;BC� k�CÂ�r����|l۪�ȷG9A\�*1�5�_j��K]T�F�ڳ]�CCB�9�e_��S��kfbS��n��#���(�X,u���Ci���V���xY�:��A���u'�{�5��.�n��^M8��_��Ci�k�(r�Z��GUG�@�/yӵ�$�Wr�ŧ�Z�8>g�̯;"��'�����U ���������� ��#Q�&���֎��Ƽ�LoX��k�>�c��FU��W���rh�G8�����ڶ�[UYG3��g=��{�p����rh����-�2mSr��%�V��|5\�i����yd��tQT��������7I��l��EȖk�ӛ�r�^I�����k�4�Y�o����S�m`�.�I�6��^'�i�wJk�銡�ET�M50�ͽ*v��3�À�*��ޥ�*z���8��'��psldp<����"���+/qU���:�����z0�j@<�5�{�����M���i�����Qz�Gf}� ��>~��� 1}���������>��?��u�{p��e����_7��i4 KHo�T��%VꈟK{������9�� �k�y�+�TW\��j���4π��%n�o9�93��ߙZ諩b�/Q�%;�{��o�-�`�8�7|a�oN��ږ�ӏ�)��e�����x��n�X���������� ���˿�����j>���������� ���˿�����i��������|����������~�}c��>��?��Tm՗�/������ŉ>(�����|���M��!��]4�Q[AQM��5�����R�Çr�t�񘟒�uv���몘�&'���A���`r�u�EPg����1(��\�qu;��8��oxCO-�`�;81U7|\�z6&Vӹn�x��^�>�������?Mm_X��j��tv�N���� ҿ?V]� ��� W���c��G���c�� J���� ��� W����Gi���� �3e�?��v��6��6���kL}\��N����հb�їj.��-c3��{օ̮�KW2�ٕxR�^P�_n���j������̺0��[���B�X��K|�y{��|����X��������n��� E�� Ao��ˆ��K�>?���a����¬�ٙS�� *��y�Gp���ʶ\�3-��|��n��b�8]����TAMQ��I���>����Ζ�J�OYS `:H�q�J��~݊{w*�V1�d�Y�j�s���U�I!��Wb9X�7�h�8���N�z�����x[�]��g�q�������q]L��f��@�N��K#G��i>����Wj��S�i��h�o\���gɶVi�Ķ�C'���y8�t�&|�������~S��6j��wF|�ؗ��y� z>S�*9�?z6��3&�Q�W5����h�C�gZ��fϭ1�[]�͟T~�X��m�;4f!~��뭕$3���RO��ŝ꧕������kf��?�9��r� 0^�)/l��y!�w6��C���t��oj{�͋�0�J��4�̓�0��r���a�w�ЎK7�炡JD�O/Ӛŉ�j,������.u� :��޽����9hx�5/lb�N�U��Cc����芨�Jg�x��M�.���a����hC�r�t�'�����Z��N�Z�N��q�D޻�HX{gf�D�|W;}4n:��o����S�b*�\����|��)�+�����l|����m�x��ω����;����L�e�����Kap���xח[Na�� fB����q?��%������,�4�]YO��f�1C�p�]�ۃ~���x˵�a��yu+=���nN�i��ڶ^�eZ�j�\U��8/1��aК�=x��B<n��8��0���<��-��e��u�TKF���ë�~��}�{U��T��EPC^���?�uW:��v� 7X�o�u�C\���D���s�Wʕ��s��oϳY���s�WOq�sʁ��Z���(��ِtƬ�m��|�� �'�m���'�ө�i���=L-LY&�;�ה�og���:��Gel 4��O��_/�0}��Hr��j��Y*�����o� �S��-eʨ���F^�9��<��X�ܺ0�U�_*a^͙�r-����[��w��Y_M3�mQ��8�����4�w�|����}����3�!��~-�{�۵|e �N�C�Q���=�(�Ez���^��ۂ��,����ڻ�?sGH�>Y����g�����@A�n��omQ�@`qv��}WX�$�:g�츃���G@����)O��Ss-h=>���^c�h�$Frfu�'2��K��-�Z*���ް��jG���w���b[�`��0��'��WTVMR�����o=�� }�;5?H�*�r{���(4�F�!t���`��1�3^���P�V�Z��u��ύ�v����p p<V���~��T}��v1~��h�8S�{4�\ny��h�9$�O4��{���u؎�-�{$A.a �&�{Xú@�m������Q��s]���X�cQ>�>����Â����i5�&��A�ɢ
�*]��H8��5A�H��9��T'@��� ��k�m,0�n��E���vԃ�ef��@���W&�<C��#�N�����0�c��(��h�y���McO5���K����)���!}�����>��8�#�$9���tڻvǽ鰨�ݣ�M���>ѹ�gXm�ϳ�[��Ů�l��v�r��e�������,s	c��=+6�PCj� /����6�-����}�Z�ͷ��E�ѵjh��><D�4F���h�H�8�&�������D���DA>B#���ft�r㩢�8�Y4^t����lscϬ��?,��7�ϣ�|��n�_&j[T`ͳ���oeR|���^�W�ܷK��%��Ǧu}:�Ñ���lG�����F��a��c
=�_�_Hg�hj
����a|�=�D�\缀2O`^&b��U<��k�)�(���j�ڤ�π�uSIl�����[O��|!洍��t���/�t���724���i��Bĸ��r\/�:��cΦZ��� r v �����3ڹV������G��DD<�i���認|�c�E<�!����ϐ�|NR��qEV��j;*7�3D�\�`�R_�xd���m�$��?Cj��z�޾P��hi���z~k�^x�R(x�a�M�,0��{�kii�ݎ1�I3�����w��r��aۛ�gFC�}�Eb�g䁹ǵ>)�g���Kv�t�,�� �x���@�~��׳5���K�������z;u���0���i�|x�X��c��
^��'�p=�4�SA45�zAs��H�6���mtgVTR�X��N�|;
���w����+<�;�M���Ħ��;\���i��00��d�:j��*��$rc�`�y������ɘ��^n5�w^���x����&�׏%�p�=� �"�A5� ���� Q�s���o�u����XD5�o�@@@@D%��\O�\*V����Ύg�>�g�s.��"/�a��;�͇������ �7��ѹ���]VM\�y$��1l��+���,�ȣ�!j8�1`�6�g����}��얺C�f�Mβ�V���̯VkG:>��m���E=Ν����Oyh;�\Ӂ���{&���W�0�0�5��8�v�9x�_3�_k"5tL:b.S1�
��2�V�Hu=XUT{"�S��V[l�RO`��m]����|�,�{Eγ�{J�j  ��L����0���0��*�Z�Na��Ǜ]�,ǰR���sm&&�lmݍ��`��^GW8� �v��{�����;jmWJH�)ei������|����9 �Lf?��7��Yd|��m���	�t`�M{��~��>�m,��g�!�x.�V����ti[QP�H4��5�ůh�pA�L������P~M���5����,)յ���������H^���5���y:ޫ��l�n����n_��Ys�u�|$NH�H⥯�v�f��0V��ˣ�E}º�M�Zֶ8⍠�� $��G%�wzǢ¦�8ˀ�m� M��5�z��K��w�ۊ��hK|(�ճS�;��<�zV���O�bHq��)c{i��㭉�i����:�G��g��&y⻽����{-M��Sv�(t��-']{�������]U%�,�t�6\C*ou�d� ��G��.>d-��_Y�Eê�S�Z���ɤt�|BGj�h7[��t��Ͼ���.�vl���c��	���'�-������c]�	#�2Ι�ģ����(��ʢ�"����ķ]<��PL��:D2� jZ�a���
cV��=d���mC[�ƞa����-!�S� ���V�t�A
v��9��8��p����k�)�p�R!��y,��X��.��L�aR�M5vYX���UU��x��ڂ{��̃d;3g�6�7bǴ��lq\��hg�L���� oGp(=|����&�c[�v�U9i �I�>,Q0q{Μ�!��(5͎zj����q�@׹���Z�O0�S�C��Ncy�t-~ݷͪo��<Q�m�n���SMG$�c��ߌ�Bx���Z^�؊�����������k���ø�Trv�[��h�[6���e��fD�q��	l�v�SCT)�d{�����rkG;WM�k����q����E���D�ٗ���i�1��K����{s�6�����0M��OS�rަ99�p�P�m��3cW���F��8=���.�������wA�9�a�v>nNUUۣXv����1p��v�&!���x��?M<���� �6������>��_ѕ0���̩�̫M)���M4�V��dGIVH��Ob��9��?W�w�fWTQ8Ϲ幥�-<�ЬT�L�Sf���W�����z�Oρr��]]U6���=+$�d��u���p�_�a_Ι���^~�����Y5i�%��f��Jo�t� �,����l?֍��{�:�j~����O���;C����e~/�|ꙩ�қ�]?���h~��e~/�|ꙩ�қ�]?���h~��e~/�|ꙫ�Ԕ���� �O�;C�Z6T� W�u�[2�e��U]W�����'�4���ƴ��@�N��y�a�QL�U!������)��gN^l^pr<B���ہ2�f`�8f����,��{��۾;��r�����ș�N�>n����E95�3�>u<��Jo�t� �+� �9��d�Nʟ����3S��7��������֍�����榿RSK���#ag�'z6^��蛛4����E��F��Nd��k�C�s��8�;WL���1��v4��ƶ�U�͡r��֙���K6�X3l� �-��T�.Ŭo�U�7Ӎv�%��ǥ�G���6�_X�lk>Qv��K�������v� ��}�E=]\̧���I%���cGI�T�-�5�<!�*�\QDk2�;Hm7[�����3IE�cv�կ� ����o��W�v�Y5M�3�.ۻ۹F1���?� h��C��I�<S����\�o�[�n��� ����v�!Ǚ஬b�ȫ�n�ec��c�ܽTDC?�͆1���}��ñ;�Z��v�C8���1�g"����Z&^��Z�b����֭�0�1�\�-ڪN�VE}�5��Y�{�b�^�Z���˯��#�� N��`��H�7���LБ�R�;��W)[F�m�j�E��v��H�-k�$���{��V2��������W+��Vǻ5f^�Y�l����Rkm���@5. xM��ky[/�M:�p��]�����S�,\x)��6z����g�lf?��{YO�m]��5��C���6�� �?5ˢ��c�Q+?4�:ѕJ��v���������Lo�������[��7+d�v��~,Y���mlfvh_3_Ky�N\u-��c��Mc>̞%q�����f�����M����n�<|g�V��b�f��!P�h���+����T�Dk3�6e�Ș��]M,xr�&���l�ňx_���a[>�d��j��'hof]�s۪<��6Y��C�[\����pq��e����?y^�7#}�k��?����Tl���ow��.�Hꂸ�vqt�%iF�g�?j"a��~�W�6�T�7�O���08����I�*���j鉛U��1wފ�#"ޑ��8�~�7g[q���V5!�4n�k͎����BӲp�a�ٽ:��ϣ��V��LsdcUA:�	�s
b��{P����T��"�&<�|��
���[��2;«�w�����a+�l�v���P�Ӱ��w�6c�U?	IP�(h.JA5� ���� Q�s���o�u����XD5�o�@@@@Dx���\O�\*V����Ύe�>�g�s.��B��
f����1��~1_5�X� �GF����a�N���Ke����f��r��N� �f�#L�:���7�� ګY� T��ھ���[]!ȳ}��Yd�Oқ�W�%��/ܳY����W:�_a���cF�k����A�u�S�	���_5Y��ãb�ۥ[�.�G��G���        G̽S��V[l�RO`��m]����|�,�{Eγ�{J�j  ��L��[�� ���U����΍�m�[}']�0�=ڑ�n�|"����I��A�O$wC�~_�w|��T�ai=QA��	�2�]�9��	��t�b'��7��Ki-��y*�w(�cK�}  �F�xn�f��\��S��ui����7nݡ�'wCŬ���N�.��ۀ�}N;�� X�ղL����4?�� �{kV�W��1�S[i�p�G|���_o7O(w]̵��t��2��Q�m���<�1�#P֗ަ9��ɱ��d��M�)�T��=խ��^'��T�3������׃���I�4z,z)�C��{��ܮ|�}�NH�\���6l_�mw�|��s*i۾�o2F���:9������n��a�1���e���qq�=ւO�h?;�'em�=3�ϗt	����������^g�F�2�`��r�`��k^�Ge1��{|S:��2��G̸�PB.�<�,��	e�Cz��]8�`���Ex�ix�4�ۣ�a�'��ØX��Ky��[_�T�cm�<}	���d-:��k�h��m_pFĖ�mw[��n�����t���F�n��i���:C�h�c���X�.$��`�����@�M����68���q���x������foM��<a�{MN_u����p����s$kx�ֱ�q�4׊<�{۰�=�*�h�����U�Atp�
��s��ڇ�K�u<\4¹��������_B��:���9c-#B��4�4�����o���C����%�	%��n����'@\yr�����ؓmͷ���h}����=f�I�Ma�sVGIܒCۺ��N�6ɐ[/���>�ǅl��64T�jal����I$#^$�4kA� x�\e����{�l��^-{�T�ƕ�|n������"���o�`�V�^�;N�Ͽ�׾�W����QD��seM���&!�G������+Eؾ��#5"�4��W@�[�+��.a�����\r�F�-�#ٟ+�,��������"�mv�F��x.��\nZ���VL9����g��%~'c\�*H�s��g:�����Քz20F�lo����6��KZ=MR<��~���'��D�V!��C�oFZ���RN�(a�k!psN��N>eo�ڪ'�^�SM�*�8j�6���Iq �Ğ���*������������uJ���������������]�3>�ξi�Jq�uW���8 v��h�mq_�5� �k���l���>�k����T�&?��r�����0�>�Ls�J/�:���f�ߎ��I� 	�y���U�J�J��A�6���ݽ�I��Z���_�r�/�t����1�Q���!����cY��� ����z�����l�@A�^*=�B��3�[��lc�-��#�Yc��I�Bܷ�v��^��ՙ��Y�?���KbF�NȎ?��=���c��D�Bg��ː[6ݳ����2Ij�0�vJ��_9�<�ǀ=��ϲv-���w8PҶ���ٔͻ_j�����2�嵝��=l��O��`�I]�Oy���<;4��a�ţ�j�!�33�3����+��W�y���@S�9���@ӈ��Q:L�N�9��.a�l�m�;����B���H�5����w�h4Xݍ��=�Εy�m���;��Z��,�����-g�M#%���*w����hi#^�3bߡ�M�(`�oz{����3�zܕ���񬫆��j��PB�$�;�Z��B�\�5U<!R�f���cY�����Z����U2G6�F]����׌�}ӹ����6�ѫ:��3�c��-��4��h���W���1r׹6���ܳ��o�J[u��J��P���q�?�ˊ�f�w��tF�+[�4cZ����!?v}�vѕ���{�Q]qK�ָoEFy�?m��|8h5׫쭉o��r5���[wx�m+�n��o��� ����ӣKT)�!:(8B��p[9��V���ٯ�L���ǎB����mp��Gg��o.��r5_��_��lU���խ���;�Nb�l���M��C\���^dv8r#���B�Kg׳��5r��{kѵ���p�9ǽa�,plZ|^�ĵ�;[�vɌ5�36h�;H<A�pЫ�[�c^����ģ7��	��2� Q��i�'��};f�����'=��ߧ&�7i�|˗�^%���Ι�q+��������~��� ���Z���s�����[�"玷�    "<R�`_�'��?�+z�N��G2ߟf��9�Nq�	9 ���'W�"?�l��|�� ��\�:7��ث���vj�]4��)��D���n���g?�Q�֩�����_�H~M���/f��w;ڮ� t�U��LE{��OܰZ�t�_}s����b�q�����X#H�����o���M��%�1�J�D!�.�oԇG��
�Ѐ���������O�z���^��ۂ��,����ڻ�?sGH�>Y����g�����@A�����%(� ,�A�Kn^X��&���x��P��Z#��B2Hڮ����]uv� ��[MY�M5��z�ǗV�]t�mO��B׀�U�}��,΍���FC������vx./����vO��G{��0_���ڠ9�>:}4�gx�<-k�{�Y���}��qߔH�j�'������~M��Ο>��s��j�cA��.1�g\ڦ_Bn�=��F�Z���o�rdFg���<����V�k\B����2ۥ��]���ʹ�?�}����,^�r�����W��u�w�Pi��9����c^�l���XN�$z	����D?���M��d�q��v���Й7����n�x��L��ꛢ�����9�u�3|ҝ��{ORM��{�2�E��N�XE���?TWz�Q��z��w}r�#���x��<u�2��[;��0��R������h]�unд�H  �[���)bȰ�f�W�e9�ӉX諣f��#S�/��sA���l9��miƸN����@�q�,4��d�k�}��:9�G7HF��8�\ٯ�i�S���Q���K�i��(,��#�G��?�eb���Wі�3�u����c�\2�o���*��bv�4� j-U�y8Ķ�����-}"?f�� ���Yp���jƻ<��?}���U��
�O=uo�/A*/�[����P����V�yOXj$x���op�WWԸ��At�[ }X��`S�������ސ�����)�޺[���sJ��k�=����l�g����^��U���O�����|�K�W%	L.�����̺F�z����w��O�LE��9��`ͳ���oeR|���~�W�ܷK��%��ǥ�sTsA�m�~�����|��;��4�{ޯ�u�[;Pc����eVZ]/,s}ps}MB�}������\|�+�3#����������E�8s��aTTKWQ,��馕�I$��縝K��$�O�q+��ڦ��_I[�M�"�1�8>j��&N�� &js�GD��l�`Oq�o��~�ܼ�Sܳ�gU��}���7�lS����~�\"?�eV[-��ۭ����R�ء�&��4r .�j�6i�(�!��۵ޮnW:̻�*�))@D(�4 �hն�f�`j\/G)em��LG�ҳM�:}�-n��$�-?x�~���i�5s��wCg}//��(�����J����y jtQ���N�qM���N+����N���-�x�9�q�g���t�n�̋6�"�}���q��3�zp�Oا���)wBݜ뙢 �4@�F�@R0�ԙade]��}���Wѽ���j�ƃS��F���Z��§/�c�g���Vu�
�O����cX��q1Wڃ�DF��z&��x��د�Ri}����z�<���yJ�ۯ�ڵV<�..-��So"���p�%�>�ޜ�*�����~��� ���Z���s�����[�"玷�    "<R�`_�'��?�+z�N��G2ߟf��9�Nq�	9(��wM��(F�Q������  F��to�
5�WV0��$k����4��)[��c%���i���4� ȣ���a!p[����K � �j��٭�ϟ�W�Y:�N���a��^��������{�?�sg��E]�(����O/�r����H���Mo �m�:>��Ѐ���������O�z���^��ۂ��,����ڻ�?sGH�>Y����g�����@A����� �%h� ,�A�| ��{��o�j+���g��1���m�	��[��\�	N��<����
��6%ۗh̵�X�����m���=�q�Q�����C	˵A�ZHh�b��0D���h�5�h� i��~�N����DU�>A�}����$��W�{c=y���#�n���+v�[��k�UmS�]ꖰ=���'@��N���!m�ڪ=͒dҘ=�e���%���:�l�:�I@̒2uAЍA�+�Z��t>Z�]�����μ�8~���-��CJ�皚���=�d`�9�Q�UQI�[/���S]�\�Q��6�#K\c|a�%��:8pA�·�� �¨� �~��F�w��Pk#�G!+��3�V�G�Cfc��~��X�{����q 8���jdގ]�p�fe]��k��y`�e ��8a�@��r��������y �w\Yg�۟_r���P��GT��1����v�:i�1t��v��\%�2ɲb+M������|�G��cC����E��G.i6{�L3�K�Q�����$t�����yh禃�c)�� /���^0~'��S�֗S��eL.#Ė'�;��<ڠ��-C Ul�?�2�;�V��Z����_�V��Ֆk�@�����k�Rd-��%�z��u���dM8���H(!���C�-�,x��B[i}���ǈ���BD���^ >H����B��f�Xh#C�0��f�F��fcj�$<�2u@#Pt�~�ٓ�p�RbJ������G-���Y���� �c�I$�ó���������ɍs�u����9�p���n�P���zؘ� ˽7�u�=1-�v=�򖁾�� ���G�l,�Yp��zg�uu�7a��zy%��B���j#k��cI�<� ��&s*�w�N���F.�+�T}s[,l|�do-$�/���W����AYO]#�'IM+dk^֝��F��*���+Y�)�K��`�%�򮯩1��z
��*� ��ž���G��t�۽!˷빳�So�t�U��?[\W�M_�=Z�{=�ퟒ�ڭu?8j~�����\
_S9(����?����.����n5�����o�b)3l� �-��T�.Ŭo�U�7-��+GIk�q�}��lb�m?�5�(���/�����}!����kn�r�5��xe&���gh<�r�w��i�B����v�ӏO(��{��f������"��y�ut� � iq< I=�LD���T�4̶]�fXǖ_n��6��\�Y\�8�5�5���Na��O���;{hU�3j��#�eu�k�
H5���5���{���%��x�S���Z�k�oXd��۹?I̫���&���&Χ^uq��B�g���s]Y[���y�b���u�-dǏ�����A ���{;�4Z�a��d`�\��86�CG$�0G,���@=�ܨ�(�)����5�5U�]���@@@AB�G�=�ED�Dđ=�-Qff�	f&%�C⧢��-��Vw5�n�_*�[FߢʹO�L�����>���i�z����f#͛v<�N�煶T)�T�RH��]��O�j���k2#�ph�ߍU��5�z��b����*��U ����~��� ���Z���s�����[�"玷�    !	A�7�{Yʕ�n�s��oϳZ�˧8Ȁ������H�9р��巫v�TAW-0�籤�[���\�|�~�tFU�3Lrm[hQ�>��)G����#���.����j�.�kI���t�+��I>y�����r�'p�ۆ����F����HqL�� �v��O���Wk��1����;.p��s���vl��������Q��7�*�k�O/�+�h�I�e�ҸE��.�G����/OB
;�>e�oz��n���{�j����#��g+�.u���WQ&�G��]��bی�ƭÂ���Ԯ�������{|i�[��DZ]c���k���IK9�ww|����ٮ��ደ�5�Wk�!Qm���GQ�;ѽ��~<xAv*�*ٲ5��~�����)�4�O�iZK���:��5wwGɭѠ�m������V<C3fm��h;�棬&G?{{xp���ȂX�|6p��X������������:����;5��O*s�;�>� �j�p��#+�m�{9�j�u����l\��ڤ�278�CA$y�����^.F�K�Ľ��W��3��*�װ\���x��x��Mx.� f{V�t>W����~oWt6�K��y����L$=dv�䨨��vK1ч]8�xj�(6�f���;If�/m-%+)!�����{N� ��mͲ�n?;�1���M��[����-�����o�~��k-wJH.��]OQKS�9�p��sO0Gbr�C���y��e�*8e�q��k�n��'k��s4���C�� Ɣ}��x����������ۯ���oscq��/`L���֌ɉ1����\�i9�0p�����������w���J�6*���4����U8ˡ�Yﯨ�y�Fh^��z���u�#���� �`.����� vefC*�����id�TL�u?F���{�(6g�0�-p���l�%�-Ѭh�u�I<K�N���>`ͣ04�_�Emw]MSܨ���H�ͧN��P�\د��Y�/��E����2���5�u|GG;@D*n�le������������i5C�^��d��;���{N��%s>L�Ŧjϵ/3M8wp\2gY���� NoI����W�T��[%k�-��gsZ�f�Q>]V����U~P�[�z)ǢϜ���t�X�Փ�=����q</��t�1�#��=�z9{�����%��8��|�a�Ƴ�l{Ȏz�禨�׀x��H�Oݙ�
}��x���W���t���j��16G˼�$��'R�_���g���5�<V����U��&?sOAQ\�V�V8��� (���{w�9v�w6z�m���㪠   ��G�k������\�g����^��U���O�����|�K�g%a�}x���_e�7WԭƷ㿵��a�� ��E ���m����{*��ص���
�&�_�h�-v.=/�c����lC����Ƴ�a�� a������3�[3PP�)��M5����Y����]��n�7:�ø��Z��v��I�r�{�m���|Tǔ|VZ�3�+� !p�q�oa�\��)�P�����ៀ,�Ǳ��(��]����۵D�3Eh .����\��@@@@@@@D<�Eqm��q�{�m���R��n��U�E~��U�B��޽E�񘆤k+����[R�����g���K�}�WȪn]����8�z;Q�*��a#��Q~��k�m\4��o���k̯��p`�V�1D_��s�9��M�Ƿn�f{S�OrqQf�ڇ�L�t��Z�珌8��r?���56�j�,���_~>0}#���I�Sg�֡���ΟH�����2?���56�j�,���_~>0}#���I�Sg�֡���ΟH�����2?���56�j�,��~�k����d~_	)�~�P� Ig�O�Y�����?	S����C�&?Σ�g�q�}"?�?	k�j�)�ϜO-,������89�>��R��U�v��9uv�u��;:�nD��؝k��{d�tv����r�#���|��Ym�Wc6�^�n��6e�#ɴ���wg��4 ����~��� ���Z���s�����[�"玷�    !	?�A�0q7����[��w�:9��{5��ǽ��8ɽ�)���:�d4T8�=
5A����S��ר�}�N�#�Q4��ȉכf�R�WM|���Q��R0p�����v�G�۱i��X��l}�ؘ�~xxK֍��ؒk�N:r\v�o"�j��D�3	�٥��Gm4?��L/e��_?�]޲ɶo��ɏ��;�&�� �H~���ƻ:[N�F�S��9\���
���yx0jN�:�����;/]�-S��m��EȪ���h����ީ�i���(����y�U��m�/�B��>M��c�4t��圯h��~oi\-Dӊ
�����
hU��ֶ��<j^��}<�=��F�y�rM�������;{;O)�`e�x7�@�yLp��<i�m oGd��|�y�n�9\����h��̻�q(����kٜ|��<Y1e�$�PQ��ñ:� ��Z����zPp�N�q��AV��u:�F�T���m�um�"����\Օ�0k��k�?;е�����#���Ե�v���Q�ɮ��_B(��O4���w1}軁|!�`d����wR��;���q���zո��0�r���^:��ߙ���� ���
��������X�[�\�yWWԸ��=Er�[ }X��`S�����}�ސ������)�޺[����������+�����r������{��V����5?�c���./���	����c��Q|Y�H�_R�ߎ��I� 	��� 1�����O�b�7��*�������ظ����j�h6��6��ϔ]�w����{��N���ݫgi�?W��b�ֻŦ��c�֓���&�Ś���5��O��|Z��GK#�y�{�s��+�^��v����=>��4Ǆ8�\$f���W��±�WP������yn{�F�UO�9�����QG��΋����R       �!�v��4�#���֚��iaڱ[R���<���OkhX�����c�\7^>��E� �7�qn�ą�+�g�ΊuQM|*�z�� ��>�猼ͪyhu����1S�k�ҟEG�ֿ����=-zOEG�ֿ����=-zOEG�ֿ����=-zOEG�ֿ����=-zOEG�ֿ����=-ϼ�EG��k��� �Rn��S���%�RI=��MSW5H�������Χ��iZts+��?��W�3�M�c6�k�w����^��������Tפ�v�G��η�����7��a�<u�F�v�5�f}��E�
��E��2Ih����o�È^+�W�4z[�jŇo2�ryO�H�91H� A�� ����h}�h��|���>*h�O@?��W���C����,_9|������?�o� ����hO��ab������-�ѿ� K�o�������>2�.����'ղ����H�������>��zH��Ə77~�bb��Y��
Kl���n�	x�i�k�c�q]�f���6"��hY�1k�.C�d͗���e)�N^�
�vɦ��b��j�̣�Ό�2Z/W{5?���j(�$�\��|�������w��Ŏ:��v��ٳ~xy�,9C�m���КXIh~�����qt�8�Ƿ�_6b���G)�_���cGGz�Y1���57%m���}UL�XȢ�I>���Kޜk�xqj�k3-�aޢ���W:DBڇ,���"�%AmE�K}G[0���3��{V?d�����U��Z�9�/��Z�r覞j��|Q�\��=]��wOHUSU"�S��V[m��R6O`��m]����|�,�{Eγ�{*�j    �
oq(($���ڂ������RO =(<z�m`���=����d��4�8.A6�m��_��v���ɨ�u,���u��4�5� �+��M����:��ߙ��&xsEE��ι�Q����W�閷�m��Z�5������wo�}����q}�?��7�l���8W�$��Z �������ULt��,��cK�#� hI$� O� �f՝.,���ጧ����Jrb�U8�t/�DMn�r�j�j8 ��:� ��u�y�{�1�qd)�n���_@�.|IAfõnuC!|y����4.n ��ؗE�9��X� a|k��q5��fT��$̓��ͦ���%φ�Pq{�����y�]�vn��Xan6�Q�٨i�ݥ����F��[uw�Y�P��_kL�ښk�n3�R�b��1Cg��6*x�!ڿx��87����v-zo�4�j<]Sr1;UܿTr�G�����ǒ�'��`�a��rN��Xz�����dz��|ۡv-߱�p⯽����dM��U��K�W�N&���v�r���r�j���2�����pq���լ��q[3O_{0����ך|9���v��w�,�p���ӣ� �\��������5Aҿ���=�'�*�����z�Q#�o�.	{����\~枂��J��>�qo�)�Q�}�>��Hr���l����]-�U@@@Ak����SW�V�^�s�g����_�O����1������J����1��(�,ˤn��[�o�k�� ��[� ���A�?�v�U'˱k��~M�t����Z�\z_@�5G4؇�O�g�.û��K���'_Hg�ճKO[�!�-q[�Ͷ��?عYgN��:K#���Y��~p�
��s����//iG�0h�X���؇.:u�}�8��ޟ�˷녋=g��Mi�;v��GF�ɵ��C�]-�_:Leb��CMz�TJ�Q�W�|�9�������H(P;T_��pȬa����j5Xm��w4�g��+=Z�w2���E��3	�b'Qz�j�Ϥ��OAN�^Gn�0��W�ۧ��;5y#�O��vj�;T���f�#�O������>b��^I���'f�$v��W�ۧ��a� �O�i�U��
��E���J�~�w����|��]�=X|�<���{tAMuA�5� ���� Q�s���o�u����XD5�o�@@@@S�bg]+#&0�nG^t��-sl�ڢ��jƴR̮��G��{�����LP��[��h���T�݊�R��>G�7��D�qN���`�g]�nF���i��TS��;���+i؛n�ʽL���>���gQ11��&0�-��ۡ���KL� ^E��\;
�;g�Y֢��'�r��j�k�w!u�;e` q��e|%kˋ�M#eԐ�ᦈ�e�����蜣HL�X:����i�F���y(��1���ǔ@������Q�NV�Q���ܻÝ/�>���R�y���T��־��|�T�Dx�̽S��V[l�RO`��m]����|�,�{Eγ�{J�j    �U��I�O3!�&��$�kZ9�O ;�B-��W�)*�-J93��/��n���uG��0��A3g�W=�j�-7�\i�9���L�.�<5��:@��0�̂7�|���ι���m�/Onᖶ�4�����H,��_P��^����q'�(2Vθ��{3mѽ�e=�9x\<� v�е���U��Ŷn�g�3�
�&����_CG�S<S>��"fp>m����"�^��� 4I�����bZ|�m;���l���F��	������lLL� ZAk�������9;� ;Pj��m
�t��<!pt�1��ӿ��pmp�P7L�s't��];�'�4� v2͍�Zj�~��V��>�px��k�@��L#�08�F���z�͍�nq?h.r�H3�F6�ٗ���X��aJ�D�{�t��r'o��XN�]�Aӱе��H!I~��:e�>µBw�b�EP��۩<W�9=�V������4<�VN��#��G=�;�s�I<I<�]8�#Y�7r?	;e���V��T4��;��vh��|��3�r���Wf~�p��;���,"�Zy�ŮGѴ�.ź�5��MCL7�*�d��8��|���-أ�V�7b͚�O�L���5�7��4���*�}�{&��cl�G�({ƿ�]�נ�M����w�*�w��T���,:� �٢�Z;��v���mu2PܨfeM5L'G�+Ǵ��A�r˛�V*�Xj�]Lh�nV�Z��Ӫ�H��7N��� �/� �wc��J��������H�[��^�*��������R�`�[�
�z�wO����~��=e6��Kq�PZ�����~����ծW�����/p}���S���Lz>���3��0�>�Ls�J/�2���V�[����?�0�� ��"�@@A�6���ݽ�I��Z���_�r�/�t����1�Q���!����cY��� ����z�����l�>V�bR��bZf�]5��0i18+,��c\�t��'��k�������ƕL>��:�/
�I����`�Ԓٮ�ֶ�ZS�*���3t����o � ռn�Q�s�o��Ks�(�p����2���VK̾�WH�uĮ��o�-Tԓ	`����O�Ŏ��&e�����U¯f����JaϚ	9o�&���B	�gLUl3�Y���U3��|�Y`��g-_=8:8�ދN~"��,eeǘr���*{Ś�����@��a����`�P{h8���I�(��hv
�����]-s�3uX��N�W:3�t�Vz�Xn�p���)��`M���;-&��p��l��7�y�v����5�w��\�'M9×����ڛ5�k3�Q�c�G�������'�[���>�ߴ�?���pff-�{]'���Ae|�O���x߇G�,�ū�)/�F�ىo�|����1e��x��� ��S,m�f5�d���xts�5�W����|	�9��Z�2�2�	�/f�G��E>���q�y�����|e��5�?�k7�|_��B��8��3?����-p�i?2�mG���S�X߇��g�U�6��o0r_j<[�0u��g�Q���F0��Q};�$qԒx��/����6�lp��|Q���ί�%�� �6�� ��A��8�'��o���>���[?��k� ���_Ï��O7�j��?�u~�-��ٵ� �d�/��������|\���u������״�5�Z�q~�SX��L[����eQ٪��u\�m+�&O�SA�¾�c���m+�&O�UA�"6ۇ;s�j+�1�9��`����њ
H���=�𣉮�@<A���p�:�k��;���j�[�������n��k�:߀�������_O_��\�lMt ���#hڮ���m��D2q�t�~2����K����]���r>�h�Q~����='�/_@����̹����Jq��d�L$�b|��y�8��S���?آpr~�}�'��;;��7����}'�J&j�:.�T�>����M�	��~�7��|�fػO;d߉�&i�h�S�D���3��{T���ҿQ��x��k�x_D��Q�b.�9^N=�[�n�/8�4j�֯�V5�AɭAȵ��F�*� �}G�9Ze�t��/GX��492��=y���שOASUW����y�U�[l��R6O`��m]����|�,ew�:��쫅������|��-�n���#��(��x��<����o{� �̠���] ��i��]���al��c����-�}[����^h"��_�zծ�]|�ACn����w�OM��� S؂He�F�f3j`�2X�\���~��z�t�u�{_B�f�i�;���� �-�,.�}\��{�##�z6����)���6�J�%Eϫ-p:�ᵺ�5S�1<�-ܪ�q]<�noa)�k�v�-��j�d!�<�.ii ��:h�f�ƜL��������ͧ;��>z��̹G#���c�Ǵ�5�qk�GAA����S��nS4��Gf]�x��ͪ��V9�bw�Gs]��T l��!�F�� 5�{':3q���9�tۻ2���Ufy'se��>Efy5��H  ��7���}��=N��o��xp$e�h8� J��0�7k�n���C�7Z�k*f���{�yq$�Oj��6E���
`�\�[�g5X@sh��h{	ty]�A�'�8Zׄ,v�=����i���)(�c��4h�ӿ�S��=g7xi� ��h�tО<� ����8xy5<�~v������{�P���V��n�S@z� 	:k�\t�I)�r�Ȝ�v<��	�ߵ��QVH��<V8�ww,�Ό,j���O&׻�2���N��i�K�kڙ������G�(���g������5#��u���T�Ǔ�w���t[v�����K1���~ЌlO��?j���l�Z�3o.1��d�^h�I6��x����k�p�.�˃�x�c��є�����
V�#dp���a5VjwK�n�qp�R2F��X�0q��陖)�	���54�竫�5����ֻ��t�k�nʖ6���4 v�Aտ���=�'�*�����z�Q#�o�.	{����\~枂��J��>�qo�)�Q�}�>��Hr���l����]-�U@@@Ak����SW�V�^�s�g����_�O����1������J����1��(�,ˤn��[�o�k�� ��[� ���A�?�v�U'˱k��~M�t����Z�\z_@�5G4؇�O�g�.û��K���'_Hg�x����ʪ�S��s^����
�v��J�������jCY�����j���5R�;^�<������Ȯ�)}A�s��ۮ<br�������<)�p\kEMҮ(᮫k�OP\	���=���3i�	�����:�����V��*w��k�jfU�m����k��ӂG�vG�<�ic��[nk��i���ntRR=��K�5�$)�<�U�ݝj�7��9��&���6V�5�
Pui�ѯz	�����f�}I��ˋ�Kc����-�*���:o�psx� ���=S*bd���1�k��湧���(>r�{��5}��9-�*rҮ�z�O�o����������>A�kx�E�U�Kb�s����貭ܟ	��\\�y��9޸5�{�/�l�۵M~p��<�:m��ڷ����0ԑj�X�~���5���ǁ{
�7b� �Ȫ��g;�Ks��z����?���7*��}�hi>��WTq!�]Y���t�{��Q��m?Z�9K{����r�9���V��'r��v(�MW	�$�q� ծ�9�xξ��P}q��2��}����t?�F�)R��YS���+�F��'@���3��-9M����<|�)����M�� ��΂�8�؟���8�؟���8�� )q?�"�J�vl��ya�~�⬽��l��U���i�"����n��R@A��I��B�k��;���j�[�������n��k�:߀������Q�?�um�猱$�9�m�:K^�<���v-�]��bcO9�K��Ʒتc��X��R��F��WK�5�ç�㱗���|A��GJ?�я�T�5�Ï����ğ��/ �z���4�z�=�Ï����ğ��°�Jo���G��q�>�����|߅i��7����>���q�O��?~.2�7���r�?2�8�?>Ҳ'���}��0���h;���)�[Ʊn>�^D�?�i���hși�hn�� �ʫ�E�؍:(U]u�WM#H`%zxwZ8 䂇�"^=�����$�i����Wx��c����G�pk������S�TՄȯT�x�Ֆ�0_ԅ��0|�W~��h�'�9^�s���ҸZ�<�O���:�q��ka��m�>����ጊ&�\�Orm��5�j�ɚ���C����;%�{t1���l��ڃ�;I���h �^H%>�[�ݪ��u�I0��~�E�X����T��w���o��A����W-�t�2���z:��ٮӁ-t�8�LF�97A�A��;����'�A�pi��Q��;��B-���F�����[z�汼_NO�w�J�w�gzk_H�8�>���V1�>�rxU˪�\����,����|��O��� =mA�nIÁ��N�A�Yݓ����O�<�m͑F�ƚc׎R�[g\���̊�c��
��i-ʙ�G5���� u��x\K\Oe�v��EtN�/��1�bݛ7cI�������=�UYl�� �}!7ʌ=��h��8�clm0sO�g�7����� ��OBͪ
͠q�d��JL6���7>���٫A76�PSDV&���a��B@�yda=�k��m�i�g�����*���y��y$�IT/]�Ź�rt�]c��ʻ�F�)���yK��Zl[�տ�uL��r�WڻB��~k�X��#cl�6f4[�s�Wr�s�-�c�9���Ȣc���dl�t y��E���<^.\��3]\����e>\Q[�`j��u���\<_3F��]�d�F4S�<�8�ͥ;K2������ l���7NK8ן6�֐{Gn�t��Դ�4'�A͍�v ��� h�Ǔ�B� wWE[]�=a������U��.?sOAQ\�V�V8��� (���{w�9v�w6z�m���㪠   ��G�k������\�g����^��U���O�����|�K�g%a�}x���_e�7WԭƷ㿵��a�� ��E ���m����{*��ص���
�&�_�h�-v.=/�c����lC����Ƴ�a�� a������3��fj{Ƹ�����Y�u����ݘۄD��x׿}�?���7�˚�������}#g�L���ֱ-��W֖�Z*�j W</l����:��rm܊��Q�j����Ki�C���7/���"�gk&o	{�����2�˱M�|ʹ���ʮ�^ç��,�{� ŭ�s�,Y��nxs� ��nQj��Y��~�Ť���mm�'�o=n�Z7�Q`�cnj�������ױ�s~�<�`V;��j�ti��Fl쟅%��l�;��w��!�DH�Ћ�PJ�qѧ�� �I�ؓd>\E�p�g���(�����A@uk��^�{4s�� �3��8u=�4��N��y]~n$��st�4���{x�0n|�w_H\?k��>e�|�Wқ&2�m��V��k�.1|���|}o�d���c�׀;N㝧�E�����E�)bv�'Ӱ�X�s��k���VSH�i獲���C�F���]Ί�%1U<�2�Dڮh��;%�Q�ҸYhn�삶�
�Y#&du6F��ps���A�������q��w���_JW٭�� C�$h#�kH� [�����n�����s��>�T߹��:��Ͼ��7�}��[�:q��4A�5� ���� Q�s���o�u����XD5�o�@@@D
^��$��F6?�����?�+x�]b�zy9��θ��ޛ&�����aAnf���
�{<��=@�ܚ#���a��⧭���Q����(��������׀�Ȥ����>�
��䈗��>�o���|���Os_I]���u��R��[�\�/�-z��URU"�S��V[l�RO`��m]����|�,�{Eγ�{J�j ��h}�j�j��o�{@k��;�!|n�]u��=���8w�Pj�ė:	K�f�u[T�A76�K��d��؁]N����v������ �>�֬��,vK|�U-����`lp�8������h� �
i�D��m$7
Y�j#l�J���j״�>B��DWN��+�*�D�0־�-S���H�c�������#�n��"~��F�qݳ�j���z��wv�;O)�~�<&?���+\ѸN�x�O�*��K63µm��C*�+��ds�9;�G=�����c��k�w8۟ѥ��߷����\.Cn�'������<O)�����R�7��9�kKOj�2-��-ΰ�yX���ͫѤ��'��Y����D�I89Fg���������]J����߯^`��}��F�q`��+�p�qP�9���\Uj�X�]v����R�t�н���h�q$��ȷ�D�rt��.%�ˑj�:̴ѕ9?C�P�Y)m]�S��I;�����v�ٯhUا�N��w~�ˣ�s�s��kX����΂�#�)M��E��t��iǭ�o"���tÁ��Y��y����*k�ʹ#��onڊ)�3�}ow��M���.��9�˗.i	SP�5A�����{O�U��]mw����G��0\�yWWԸ��=Er�[ ��8��� (���{w�9v�w6z�m�[���PS_"��APP[����~����ծW�����/p}���S���Lz>���3��0�>�Ls�J/�2���V�[����?�0�[� ����R)��*
��?�v�U'˱k��~M�t����Z�\z_@�5G4؇�O�g�.û��K���'_Hg���v�G,]�r혂���as�ph�L�:��ѯ�0��Gxp~���)�Oɼ�Ҍ<�C_�_� ��ri��_ByϹ��T�Q���֛�۸n�#D�<𤛓e���ރ޶���>�s���g�s��ؿO��Q���cɰ��lѵ�ps��u�WW�u�a�f4��u�ڽxh��7M���	�",x����ݽ��l����(��wN��7'г#���̈́x,�:�L��STC����ờ��;im��i*�q�Q������x���y�ns\�� 9�>:���uҨ�jw;QOL����k}:�d�QgK#r�񞹧��=�_v�l]yi-�!�Y]�&�������#�]�%p.v�4�;m#l�C��\��<���I�{\�@.w�8S=��#�'Vܽ��ׇr}���k���	������4�ط;�Z��n�VѴ��#���y�G����|�t��ڞ���\�1����b͛��j>���O��ڭ�xC�9sS��$A�O�b�A�)_f�;�䑠�8Xi��̇�9��t~(�'(���\ot6�)#�����S6����Mh�>eN���1<��]q3Lk���5Txr@@@@@Az@?g`� ��|-\�{9���cq���s�[TsA�Yp�����
��uЈ\�ǐ��⪢#���dZ�ƹ�+f�{�Lޮ�[ł�Q%e3i�MIN�����Q��OJ�v&����U]���7�(ڴQj�QÎ���)���OL0z�� ��.�v��������
b!� e������������_�9ng</�G���/?[���n����~��������w������{��ȞW#�|N��6���8�Q��g���U�������:q�_G�(�O��Q�W'����ڶ����T�8r� SWR�آd0��/�9yU�6�b�܋v�Y���{�n�Ȉ�e��1����ZH%��N�5o�1-Jt���y���^�_A�PP�D<,y����䜭r;��J����|ږo�<˃]���%�R���J���oz��n���{�j����#��c+���~oe\-�6.�TGݯ�I�Om��K[U+΍dQ���>@A���\͸gib�ir{�W{�������3����jj�g��Z+u������Dѩ|�pk[�$ �읐v��2G��X�k���:����$ ��{@> �0 ̣�
�  ��h�J�̜�����^��)�𣕼$�A�������<�f%��Sj�sd03�l��߳<c�kg5����X�[=�-�]KX�Du1�9�ǽ��ȸ�������W���6���v��IG?Ykɝ�^BqB�ˬ�ĹWu�z��p�ԲxpN4�G����Y<-��ݙ���-�����oS���/p&�8R�i��Zi�w( |������v7sv����.���X�{�ˑm-��Ğ�?ۧ�b��l��O�Va�sG8 ��1�^�g[U5Qs�Q:���nZ�.S1=[k����ύ���[1E-��1��_E!��!�-���������mY��;Tף�j���`b��/��U�\�L����+��͐�=��A>L�I������ ���GH��޴t��%����alu[/k ���=ɸ*wo[��1�X��*�mS3�.��H%������%v�� !��z�Dg����������v-D�b;S��6~��diVD�#����eb,μz�nRV�8E�a�kɌ��繛B�u]��:���8�2�Śt���V���33
z�fa��g&]�.�A�&��[�맡���j�ɮ.{���Mt��v.ƫ2�KsԆ��;~��nmY��?�O�za�&�AOEE�1u%<b(���N�1�h ��u�tE�b�cHpz�Ur����e*vr�#m=���8Z��Ikmt�]�&G6�a��F9�Oi�{�M���̶۪j�tpD�\5qiq��H�r��d�<�F�&2�c�N���Ӈ��]�Aҋ�YۙV`��n���OO%m,��s�ql��O �cF��;F�:W� �;�����P����V�yOXj$x���/w�u}K����TW)/�&#��+�6��n��m5��W[3a�1�?��� [��w�zC���sg��Y��ߓYzji0���z���G�RhA�OIլp+���1⎚�kU[7��^X�)�}q���V��KK}�$�0����gme6�&�[�ZGv�������5x򒲔߰�ҵ߮D����h?�(%M��d�bI%�s��7@'�_��w1�ʂZc�-�)�m��RTYj��x]���w���s+\�g����^��U���T�����|�K�g%^lY>����A��Idpk���.'���]'u}J�o~;�]'�:��ҩ��K5U��SU��K�a��)Z�t!�.��c^������k1�]e`���(����y�f`�1kI�4)���7:��V�-_	p"��/�Aݼׂ�,e�M�`���[��g����k��F�|#�˽�{�sysA:�l���=�Ń�$N���>�q��gO��;�u,.6�xvB]t� J��� nŬo�U�7-��+GIk�q�}
�h6��6��ϔ]�w����{��N����gj�D��$2�I�Z�8j0W����i�R�MUQ1U<���G%'��k(���×:k|��8��	5gg{t<t+�m��V�O�<�ӿ��٧icE������ lF��s�7/"�f'Rt�4H��6���xi��&l�<6���OF; ��`�<Ga�h�=�������4��9���j35�Í+�4�¸�ˍ�1ܬW*{���X�����|��U��Y4v�U��db�ŮmަbZ�鳼R�/���g�Փ]�������K�����
�j�K<`�v�Rk&�u�iO�y�TOt#FF�G��N��	�Py����K[r����!�稐1���Q�v�Qڮt�[Vk�TQn5�B�����٭�n�{a�MU��c�����&������w�N:�;7x��\[���t=��Wk�7�>�yx��_a�N�ֶG g���h�����M���O(�mC�#cm.�{�6�I �ڜ��� IR��&&�cǚ�E�d���f�a�?[WDY���7�k��B<��+��5Z��}��s"��|�Z���:倱E��v��[G!c�n���W���G�N��s1jÿU��Jl��y��ߵ�W���rd�x��u��*�g����"�'�7��sH�A^��]���'IP�j��M���Jnd6ض�GOMd��Gk�4㹻���<�>����O!tݕ��k"t���Ŷ���Īoa�j�/� i=OQLQ���)ǰ�"h[�UDLK�M3L�O7�z@���#���:R~�|w�:�#A�m$�X���b|���cI:<�y��Qn����n���v(�f[��=�p��Z%�w07}P�YI��i�+P��;�4��R�vf��e�W��)�Q�+�fN�X:�nRW����Ɵ8���c�7y�Z�u�ͣn��kż�=���vE�,Q�	����y2��䀀����t����߃��Z���O����r��""�.��Oq����f�i�+��-�%}k-�WT2��y�նy���p�H8�^�5�6��q�2������E5�U1��"Q���������z����s nӑ��{����&��(�*v���i�!t�I�
v�J=K868|�qa*�]s�g\Ms�W\*������z*|�w��u�3ϝ�{U*E�|�y+e?���|Ub�|�	*y����N�qM>N��q<\J�������IO>~��"'���eJjY�uqRR���f;���ğ��Y<K�W"ը�*�c[��'�E�n���ox��P7g���Fy<���l=�ofZ���\�������Lp�z�R�7y�[o�Z���G�?"pN�ΐ��@��<�f4�	�׋��>o�M85��pU� ����r���b��J����|ڙo�<˃\ӷ:y������_%U5Q�)^���W�-�೮��>M��c�4t��圯h��~om\-D/�2&˭��k)�,5x�Z{RE���郵�WC�?|h6O��t��(ۚU�k����4����ѫ�C!�A�u�n��9���Q�z��� Q���#-,Y���_)D�;fp��=��#�<�!Xe��̷ع�}��v.ٖ�3�g�G�u#p�=��]ao�{� �G{ǰ�r���/`���O��l}��ڔ�:�k�b���V��i"��2)���+���}��r�����eDMx��լ����W���cK�D�K"���=�u�S���N������V��:�i���k�w[f]�o�x�췂��[�c�[8?*��̏/��w;g�(�_X6`��*��s�H� ^j�l�������Ι��^��#05���gw�9�{�%Y\���9�ӧJ����>����An���!����� �0qand]�:�T�?k͘Ҋc���%u�y	ˊ9��i��H����S��3oh�,0��Xq��/���4�o�p��;u�m���^��O
|���noM�h��,�W��+\�j�����M%ML�/�Y	s�Oi+�۷E�b�#H��z���˓�˨#p�A��U���l�(�� +�2;�L]}�7�9���u���� ��=�]�2��7�O*��<Q�Aѿ���=�'�*�����z�Q#�o�.	{����\~枂��`m�je�X�d�lRU�d�;�~�nMN�r����.�/ߞ��YE��<�E�����]q��n��J�7����8kÓA�^�٫6c�������޼�j7u��s��s×;̊�o�����]�v�:��^	�
��n�"Z�M���\���I�/p}���S�a�Lz>���3���6������}ޮ��w{�P��Y[�-��x��c���^��V����{�o�yB+�_��;�o�Z��8B���1Y��yA1�SI9��OU�g���t�����)�R���j�=C��u�AcMI-+�x��������`�`��}����ƚ���z�$�H*i�1��uk�A�A�L���㟙w˜~����=K=�1�������&kF�#@�	�Pu�7��*������y��K��5G4؇�O�g�.û��K���'_Hg���4�[��֜�µ��=m,�V��Ǌ�����-�Z�w!��ͻ��E�3�?V�s'/�;��o��e���Ip����g����<}W�;2��&8y����f�ֵ�:U�a�/�b�'�p����.�`ۃk�wJ�MP��R�Y��:suyc*�/51�Xٴv/�Sim�j����S�-T����<Q� �;y�,��wS�P֭�y�mƗ#��2w7�s=�Հjv?�8�|O�J24􇬵�o��Oń���?��|#�ݫl�#��[��t�PX�#��p�xRI�㏄�=�k�]��#����Ż3��F�?��mύ�|v�m�����y[�������|���љ�ܜKs����������<yY�Ay����A<���F��� ���쌪��V��f�`�ٱn!�7�o�+k<.�+��b�]�~��~ܼ�ڝ-���o�\�/���x̯�[.��K"�֨��N����u� �^�6s2́�N��m-�T��a+kYM��#&	_ಡ����C�{��gl�s��Qj~����U��s������{�-�6���� }5T1��G1Ø+�ݵ]���I�}�z��"��%�Tt�sW�x�<SY�ҥ��完�ߪ �_Qͤ���;P5���ڹx�E��0�hN�m��&l��|b:F�0ݾ�@�~�gӓ��x{�l�w����5i���ULٹ�^+��*�e��Q����{�XW�Z��;�;�z'���� �R����6�?x���4�ڼW�t��-~�����~4�� hI�8&ş��y�EG+k�B�&-��8�t#�$��x�U��ʪ4��6�a۝n�k�r��BɅ`��Z�.�0�;�����dd�j�s-�f�aƖ-�=u����<�(�#�#l��<0g�Y͋�[�ַ�f6]�)l� {�k��S��T��    �� ?��w��>�u�_���gq�^��o����EIEM-eT��^�8� u%hV��rt�5�ԯ_�f����"�.6.Ƙ��U_���Kzʒ��@�<x��;�ׅ�y�����D�勏�8�n~�� IG��-�,������ɜEu�I���Vh�<��V�q1#^γ���ß�3W�>P�sұ��h�x��f��-;$|�^�����=�A�K�DSn9i�9�-� Į�f�'��=4�d���W8�+�N���m���m5����{���_O'M����x�ȫE��q��j���>�?N���.y*�*|]] ?O��A_��SS���O)X|��z�y=�3��:�2t���{�UG�֓3_q�������S�#��'� ]���Mȷn8ʍ��cQ7/p�f�	�Y�鋝�5�a�i�g�Z{��]�a�{2�UTkr\gk�����<(�Q���	h�l�%�k+��B``$]��C�B��|��|:��P�*�. x��������ڶ�)�j���3�+e]�5��Ҙ�+��u}m��U1a�zh�y`�o9��<�N�-�_��Es�NE�Ez�q�3Z97�;���ef�6����et2�9.�x]�ѐK�Oc���x,.����n.�j���/�WU�8>5��ٍr��u�Nښ�mN�iе�'j��p<SN]��I�nxh�1���Sj�i11��y���nz�����=MT@@@@@@@@w"�S��V[g�O�	�4� @��&����Q�>O�r����O��J�j�ft�bA�[�\Uʪ����sc��k���}҃Qd�x��'BNl8w2�<��OWIm�����c_$��S� �䂨8�ޠ<��>�k��g�����UB�\�Z��<��ۢ�:U­��ڮ*�t�~~�D�0!�a�_N똷UKF��@l�1��:���0y�Zn�ݫW��<�g��Ѷ^�]�����G�8al������u��v���ܕ������r�ZV����hu=���د�. u��b��y�TO!y�H'$i3�Ng"�t�H8�@sSMS�0�5�O�:2F��cj	.PZ$�Zc�Ӻ��,s�`#y�����2{bee�=�#ͫm���֞�j�����;?�2���L�Z-A΍�S����	�:�]bcaiT�j�9� NS�7�/hL�D�i�ǰ��cm�2�Ɉ-t��=mt����D%�f�����@>p��|�k�w�س!�F�E��~����u�r��r����w�D_��D�Yi����l�B�o�V�3�����dv����A�"^�.���{o�r����ί��������42��7�O*��<F��tq���|B�_��g���5��o�pK��]_Rc�4���Cd�Ĕ8J�k���q��>
jJX̒�#���1��q$ ߷O����~;�]e1�I蒰بh�.u7��˚�b����ҞzT=�Y�8j�Cw��Ҝm��'����GnÖ;}��6����Ҳ���4h�9y{�{��9�;�����������Kb�_����t��1�<Ə� ��N�E�eO]z�y݃o�{l�2�j]�N�5��{As-֎(%ն�_��a��t�S\m�IԵ��H�G5�8j�k���:O�{��V����5��c���./��������ImH��{��W�����w�%���w�E�g=ϊ�2�߄����[%YA?�~�o�X��6,l�݇�6K|M���L�#��@A����P`ݡv7����U����vsO����u;���5$�?x{����٧콙�8[7����v�����렑��p���iq�Hu�hv��o�QQ����Z�/���_6�_�(��)q�}����!����cY��� ����z�����l�@AMs��<LG�,�A��|����L�R�*�^��Aq �<;���<V^/ƹO�lU{�*�
Ɔ).��c�w�k�ai��k"�ۻĮ��]��j�as���_��Ua�����sIq�}��W@5广�];����5\�h���_o�C��}�K9q٫����+'��F��ơ�:���U��ΕF��E�.��'W%OEX�"t8�bg��|E��������5'@�G���2��ga̿���pc'y�p�s��x#�:i��yVogl����U4�ל�ͫ��0�UMu�����7b,YCIfW�V�"�^� ��������{�=-���b|9�X��z����-0�j'v�pB��� 4q< �|�UZ��g�^k���9A�4�Cr��V��G��!��q�
O�'�Ai�9����V�\q�/Un�u]�W �u��� 'P�.�X��/k7�\�R�zjI�O��qԵ�����F>Ч�
��V���2��'Z|����
f��\�Un�%�2fp�'��-�yW/��98=�֟8v}��q6�:�V��+���i1Ͱ��ư��Ʊ�8�	��'CQ^I��D��<�/�|9��/�]!�]���0���|�8�t#S��!e�6^NguG6;ma����|XS���K���U-%��u�>�Nڗ���Z|ϐ�>�tm��-aL\�:��{ky�mf͸��?�8���ߵ�����w�$l4��L� ����kh�?��1�e�䦣�6[��������Î��L�r�B�taic��*K����l�mނ��;f�A�sI�Dv ��uA��\��8+�u2�$6��E�I�{C�M�i˖�u�il�s����]<6����+���8���Z��o�6�0I�w�3O�l�jx����Nǹ��О�ZSr�̈�����uU���\��|�t��l���=}���-���=��-�\S�pg�դ�Q�v6�<b�c�0���󗷝�G�l�<���k]�{F�Ů5��c.l��S�V��¹�x��f���V��BpւHek�O���P|��o�Tݮ&��4o;�)��1=��Ze��N<{8�E4M1�s�fx<|GQ#-ǪwW$�6=�ټ��}����=>Ei�eR'�MS������4t�}�����TU�G���!�Ⱦ��ظV�Sn5�Ȳ��i�Z�74��z�d���L)l?̗��y�#��-o�9�{�}F�'�R���� x��pyz8'x6����Zj0��2_�~���8G��?�P��Z٧����'d`�������zW�e�5����,�t���H#v�ڒt�*�vv.<���+L����^��.�^-p�<���3͋��v��#�z��9�5Y�Ŝ�9Mfh{[Y{�i� p�u�����Z����m��~��l[c^ڗ~�
#���(��1eξ�v�ue}X.�W8�ocG`���+w2�nG��<uw,l;8v=�t����w��%�o�p�6�� ���H|�����}�^�ʮ��C�^��in��o��g�\������w#\���B�9�u���
7�m����YF��˼�4<w<kϴ*��R�sDz���y{&�|Q]\*�8��ܦ��Lϛj�����y{Q�)�/ts���Ym�8�+f'��䚻�/qGH|���7?�~k�rW+EH���麘��c5�m����4C_y�O4��b�|�X�ポ�e��O��        ��p��-�-���`�Y��-��Z�Y�։�qk����:��b�h�U�֙���6]ˬod�������ZX���<��w�tx�Kx�F������Y�m��8�(���Ŏ/�Z���ϊ�(���Ut͜�߼}���[�ԯFՏ��F�m��l�{5^�-o���v���,ѲI��l��xt��n��w��o%��uoG�[/k}�U?��0�lګ�Ƨ�0���Q�����o�2l��m]�.� �GWl��>�X^��ԓ��}W�󇚷�
#X������f�W[�[�G��q��]Q��&>�z1����jg��ûaZ�^o�;�÷��2���xg�!el��=�]�'}3nwT���fL�x ���p�=C�ڙ�L�iͯy.o���c��\^舖����s{�1�q�@��a��NYH��_�ۗ�O�_�!�:~�<���_ɥA���o������n�ě�܃��w����3�1A z;������ �ʃ�4��d�vUR��X�ic�x#B��LWL�/T�4�G�J} �n�|��B���Kns�8��*���xpf�.eǹk��0j�j�x��w�h�LS�Ffm1��v����3T}^���[6����\������Z�w0b���pl��И��P�<�����g�d0�m���j�m�����r*�D�0 �hbʰo� �
 ���y�(:w�E=��[n�k�MW��Ж=����p%S�LWL�<��ݺ�\WO8�~{t�����G6�]kc��=QRdk>�Y����yڵ߫�1ò��{6��me�q�?�)Ǔ��O��u?[6��L���mM����w5��;�kc����`p��k7��n��Y\L84�Y�"X=��26��ߝtn�4#�6#��ѠAT�]���}(�K�;0^�0��_�v��9όahҦ={���k�b�LWq�wȮ���dm{#�4p �>B�rq��ۛWc����.�ދ�gI����Ŗ��3N� ������Mu��oB�7�������'�kB�}_���ls�{O��dm��,�g��VI��}_���D�V��Oѓ0_Yr�2�a�}-���a�/;�:��x�Y�l{x�z;q�����λ7�N�J����T����` � �	9�Ts. ��GZ2�̌I�=h�TRGĘC��$���}:+�|���,�&������0��+���	�̻���&���{0���N&O���cZBղ7^����ZCt��\�Q��;R�9m�pvtԲ�f��U��Ͷ�]-h�N�'��t'�X��Z�z�j�Q��&~ݹ�R��3tU��y��4� u[}Y�]}s��	�;T�	c���.�8���b�N��O�V�7��R���a� ��y��=��QR��s�~*���J?�����ߋ��կ����?.p[���_^j��ݟ��<�80�ZVŋ�0��u����{G.;\�<���ۛw�q&hb뜺V]��!�@5�܂��Of4��UuW:�:���t�W)�� �Q�-Q88j45q�<$?Iٕ�A�e^��	��z����ѵ�,;��~�G7]D}�k���$6c̝��O���b��O���EG�|��A�jO����
��&'�K5�=�q��G-[�H��_մ�ˁ(>�ˡ3�4?�M��Is.��t�a�q<8���^���UL3�;Sm�24S�(�R=��l���y�y���4�J+���i�N�+�6'�6�F�;�:�;u��8�9+���'���}ͫy��b)��Ql����������e4=�l�t�z��A�s�j{�Z���Ӎ��m���3���?4��lg�����g��.���SKWO4��D��1�%����u�?�ud��\I��Lö͆s�«�3�;������_��;��'�.����Y���i��c����=�sF�]�^��7��z��P�i��+�,�����bj�k �1�J�&�My�G7��{�d��nW3�b�o�ڣKv���n�C�>4�΃b�)��v�<�4����l�u��g�����hek\�=�V�d����`��[Q&�c��\���W��f���4�Mn��=��W�xٻ50�5EM�.qE<L�kL��S��zSc�馤��,O�AĲF���<P|��2���Pc�1[.�6��jy$k�m��Jփ����]8�5�{oe}�p��z�E`��w��e���A7q��c�ծ�:��x� �A�=
�״�4�s
&"����,_�vi��{�%e�**��ۏ�����HXl����ƪ8���{{haiM��1�<Q��!x��'·�nq�"��ުN|�ƭ�tZ�V��Oz�������N]�=��qv�9yuu��i��VրZ4s7�wÛ�t�F�E�fb]ů��:~&}�Ib�c]L7j�}u����OsU��6�5�_ͻs�Ge؞��67WJ�5��ЍAvw��ͪq���G���WOgNl�o�o�ɾ��*�:���Ի��ox��ӵ:�۩�zfb4��i�F�Dڜ/m���S$G�Ь��v=j"6&��دԹ1�.�-�셭�f�k����1��AY7����h�]ܫ��U��v[���j��j�v�y��Q:M=-�o6ƕL���\���Ob'�]EeU�! �T����XtNpG}om`܍b�&��m+3��Ê��\� ��%��#�̫`�!Fv5�V���w6~]�^���+���*���CRߺ�@���n�UD�k)�U��t�,���zl��ͪt&��VLT4�����wcGj�mm�k��<������w�:S�n�~����]��V������Nƴ}�@��ͻ�rnW.�k�Y�D<���C��t�
���r#޼�1ٝ\%���x
x��j�W�[�t>kϏ�w�Yf�!,iW�<�iŸ.�u�.q|W-;zu�8ѷ�ǵ���5 9?��{ˇS�D˺ۧZ"�1����)H����������O�{��<W��l8i�l����&����Q�-e�M��
�h����j7�� 1�WI���esu�M�A��Ĕ��a�;gLM"�K)'�O�A�q�Ppy�O8A���w	3�0d��n.ӻ�̜Z�X�-ڊ64�嗀� s%�9��.�����p�ͧ���У���⚡:I���%7�&�)~}�lk�3�٘��~Up�:�A��>��T&2�����r'���r����+�1R$7GO٧�~���4�?B�x�� 怃���S7_bM�nA�z������ ��=�f�U�f� ��A�g��2�����Y_9"
X_<�N�Z\~�+���|���Q��dt��.U��n��{�hӳF�<�ֺrK���-�����69��s��P�5�)�G(���D�C��f��ZmT�4��*JX�1�M��5�z N\����UH  ������m6t�f;��ׄ0|5;��A���:����x��p��x��x��P~��8r�,���a��@��[��"GT��ϐ�D#���D�G�ӿ�JO��<��T����)@���R���v_�\~�u}g��*)w]p;�9��5!���Jɩ�n䰼������]X�l?�V_�uK+���PO�H\7}'OqN�������7�E 9)J�0.ֻ'�6���;��p�����^�-�c�#�O�t�r��w�l�<~n1F���� ���	jQ#���w��[Wl�P�u�T��-c�dU3�<od�G{���!��i� ��9!5�9�V����a
�e&�cnQ�����ff����9!��$�H�5�iծ#��М��=�8�D�9Mp��9�YU�0c�lM���%u�������]���O%<���!�15�بoz�{����R�R�>9�pկi�Q����P|������~]1s��]��i�[9ӻ�R:V��U��K]EQ-%e4���\Z��ӫ\�8�s`�����̷z���p��[�dguғ�R��ǿC�+A<��7��pˌ7E��͞��f�n�=B8�;N��=�:��P\Z �>)���_b��^���[UtF�:������9���;h��c�l���Kf�g�����2Hw�L柢R���f�-'�\;ASe3�@���9�7#����9Uyˋ�g]p�҉��x^���w�K���	�؟�Q�h�p�<�	�Q]X�q�qP��S�% �<��T�[�{4e�v��2���Ĳ4V��GT�"fh��yj�m~�{�E�kq�_KU�0]92VQL�m��ۈ�lc���ѧ,�'P�7ly���f���$�g8R^(���op��v��;|�ND��Y.�W�E��Pں
�YQOQ�l����x=���h��@@@@A���L"��;��b� X�7���?�_�ڸ��L�z�<�Gv�c����!��6�r.y�J�OY���G"��wh�C���Y׬	=�1-=Cjc/p�~��<���bdNUȵ�W��Ӥ�\��b'y³�+�����	�2��/��wp�ٝ+�Qchb�p�\<���&�y(���Q�ӂ��r%5�<%�ѱ�W1�=�h*fu�"8;�WZ�s7(�j���4��{� +�2nۏ�:-nbc���v�q](*n��P����QP�	�H�'N���oƗj�l��X�mQ/����}� �U�آ|uQ�����͑�H#���Sf�j��N�QU3L�e�1��~�:�?��ƳZj�� mñtL]�V�4p�s|�̢�ʮQru�Օ����b)}��Gl�|si���VV��ǟ^4`��^]=�Q.�s�5��
��Z�k�Sts�UQ� ���X͹��s��ݙ�z2ws�2���b#O	��v���F��2�� 5��r�GTN��MS��4,�i��@@@@@@@@@>+�����^������l����&����Q�-e�E��
�������K����z�j�h	��tq�=��w�{�ms�+����U���zK����!����׫�JiաPyX����;��2(i���I�cX��I�  ��b�F"�\.�n�����R;\������c<��Jh=U5e�!:�����r/�I�T����(�� bS~Yϑ�c}	^���O3��n5������ß䜃��r����+�1A!�:~�<���_ɥA���o�4>.����o�r����ί��������42��7�O*��<F��b}�qVٛ4n�/1��a��"p᣺�hP~me�t��&?D����g��.�ֻem|ŕ�k���{Q�-s@@@@A�S�	���?I�!�� l�pw[@�J� �Ӱ|$���#B_49혶�z*,w�i(��l0��v���ƍִ;@   }�xl��1W��� ����f�����j?I��� �\�~���� �&*����$�3�<��'�y���XST:y��丹�Ԓy�{PfM��/�m[�1�=��tm�w" i�P~��7�B�:qA]4AB�{t.�Z;��7
8+�gn���1�"���s �8A����,����ܸ�u>t�]�����K�ke���s�io����5�א��κ v����Vd����n�d�����f�S@��.n���:x�6��p�RMAi�|(?.��>���[�]8�=�H�LgGjF�v �l�t�)��Gl���2�q��䨨h�����y7H@4AT\PFN����6�L���n
S�(��⺘�9}�]kt�%��?>�D��˃���Pz�SRb
�\�#^��u�7��H�˹��u �h��
 ��],uP��2X^\��\Ђ;A�;uA�ޑ��)�t���,���¸�3t������8�`F?]<� ��q�� �7FVkŎ�C����#uu�i�k!���Ž�oT�� ��>r�A6���͘��|� ��Ʒ�#����wb;[>��� �ΓQ�\�����b^]����hʢ�F��Ə���|�np�s�_�SC_4�UCD{��f���+�_En��b����߻b�U[�I�^.%�+ �H�-=�z�� 㭎�f��7jҰY;#�vg��0��?b&��{�3lC��I�54�����QQ�`�w���Q�݌�z͙���c]����g�`�E�o8J��^�uv��t��ǽ���w���^ſ�=���x���ʧ�f�����+]t_��\TQ���<������D���gI�fu��"q�i�'>�     "H�"�Wy��=g��Ym�}Jٽ�M�M]����>Z�����?5���U"���Ԙ�d;�m;L�8n����2-�:6��(�(�����<h�ڂZ�af�ʭ�0���K�:�KZ�d�З�	}�ɨo����w��rAT'@�/��yY�68{$k.����f�{�|	;xi���CP~~�4:q����9j�w�����q5���3���������$����A��� ��4����(�� bS~Yϑ�c}	^���O3��n5������ß䜃��r����+�1A!�:~�<���_ɥA���o�4>.����o�r����ί��������42��7�O*��|F��`ݷ��6D�ִqr������?9��?��A7:�Á��õ�}�%�c:�/�49������Ӥ��Z-��%�7t�W���0��45�	�A��폱��b
Lo�#����]$�m�X���M@r_������S�d�s������?�Q���� g?�@� �G1� 8k��� �������s�d�s������^�'��r�7pn.��X~���v��MͿ##xq�i�U��A�������[��Ӳ��v����	�|r4���
̮=²`lmÓ��Mh�TP>M������t��w_J�g\k>^g��t�
y-��Y�hpkL���xx�(?KT��Ai��6�{�>�x���(?4�K��^Й�c���W���V�ݡA����[���:�6�w����'IO$1�1��FѣZ�� <���#�a�ỵ���KWG4��!�s����ˋ�X����a텔�k���r���S��3O�>�8��H5��[������[=}�j7M�:��b׻y���+x�b=�.	�k�)d�I�&�y���4���M?��r�>r���a����͊=N�ؚ?�C��n�����q���!�"�7���\߾�F�=Q� �j��l��O"4ǹ�1,�ֺO��}1G�OGη�ʺ�'Y���TQ{�����m�4rR��)���CS{H�Ъ7,ۻ\�^�֯ݱWj�S�`�s�V��l֖�ᚷo8
'oA�yk� �n�k+wq/�4}���{3�~�sǿ�������
�&�2�Q�tu�S���&7�v�s��Z�V��Y�m���[��a�қ�4��|X6�f��V���CSm�kC�=\.�@"Z�Y��z�yL�v����6�����Vм��&��<DԙӘ�Gk�'�1�&����p���q���R<�^^)�(�d��W������Es�b�˞���X���ķ7+�L�vH��$r_�������=��������oۯ\Lzz���9��F�N5�ôl��)ic%���-.�CZ5��(�-SǄh�.zJ�c�ίh/P����c\/A����!eE��E5TO�������v��?4Y��W��|I���-�Y+������k���sw\>��j��Y�4��S:���V��::7���p=���]�����S#,�9X.ឤ��4�`�`����Gp�:��>R�u���K=-�FǙ��I�vz��̓��k�!̖��:��� 6�#���� +����A�އ���d����uU���z����87��ˀt�O�69s�PFN����3��M�d?>G���%�{3�<�ʣA��2�����r����§�������4��&��Z/�d�x���f��I�M�?/W�:��?�����ʿl��<�?CL��A�6����N`��!��;m0x�R�]�A������	�ʂFtxf2�k�������Vպ�R���Y;4�/�A���8�H�J�/���A��<1Sc���4"8.�j*�^�`c.?���pz
�FƟ싕�*`���[�ם]�L]N�|13�h�wB�@��t �Z

����q(?8[e���mM��о7�;U�?�����9n8��K ޞz�"cGk�+@A���@�j!�ǎ65�w��~��XG.�hc�C��&�k"��55�6����1��K���A)�t3�#N�c���(?MY'�c�l��ؚ)�m��IVd��/tM�^�B�xX��I�0u��_(���[�*�&?iq��w�P~^�8�w�yA#�;p�V$�+,b�n�����	�p�����J�F�{�>�8��k{��
<��vm#/��IQ��lPi��ɦ�4�8�؃d��K9����SV��E<-�^H�ǻ���A�9|_Jw�Y#5��[#?(�q���i��ۡ�����<�<W.�o��Y����#��VkeF����epǹ�0�n&�_��}+oԥ������e�[}
���o$j*�!�3���xJˋhM%��Gu�'^����G#�����f�ir����W��Y�b}҅�R�.����8r����VINe2�7@ �;R9��b��˅g�U��W]�]���5�ȝb>(�W�멆�c����}ŤQ�Mz�����3�幎�ŮiiMЫ�����LO'jR      "I�R�,�~��-��Ws�<DT��W{�][Ž~t�L���f><v�W��Kc��ġ��R�a�}A.�M��C�u�;ul���{�\#��2��4��O�f�X����|;-�n��t틪���i��˟�ژQ��Ÿ�x3�h~�Ɯ�4�0�"����Z��k������e,���C�1g�R{[Fe�6� W���)poG�]�u׃�ӫ-[>�<�'����Ӛ!]Pqs��{jǦeyf��:��� ��1Q7]�8AT|��Ot|�(5W�k��ȂI�5��~��+�E~����mН\X�<`� �f��[�������ɘ�Vى0����������̑��r-<AH. x j��)�8�D�m�~�"�����3.�e3q�F���v<F�g��!����S�������e�Y\\缒\��I�T?f<��m'��,l�*�����))��S� �s�~��~���/i��jF�Zm����S���(�ѯo��'Ru%��*�2t�}���Jo� A��<�lo�/�٘��~UƠ  ��Խ��s���~_._�?��($/GO٩�~���<�?B�x�� 怃���S7_bM�nA�z������ ��=�f�U�f� ��A�g��231���sC�A;��?8{a�4�)�^8��1ͧ��%M#�����24��zb;Et���+)�0���٢�K��z?E�"�n�K#l��x��D�K��j���@M�o�\
�:hH�4@׊/:��X�4�L��3��������l����_�A٠�j{dhA�c��yպ���Z�Pܪ�cgu���묬-kjciט�c���Ǌ���A�q. �(94�U�7�APu��
k؂��е�Yblm|�Cm���R�H�W��q���yk@׉p���b
�W�n����Yq���~����$y{�ڸ����٭�.^Y#�WS�re}S�����wx:zP~�!�x�?6�P}Jft������3&�'K�5C�U����f��~��@�I�`�A��ǆ��t=�BA��f�-�5:������{��o����S���.a�����JH(�Ç4�<"�=����j:��0�H���SƵ/<�.2�NH46�7��r��1�A���+��T���p����ښ�hK{�6@u:���A���H��;A�̃E])��E��C>�e�e]�B�['��̚��z��#��A��3�jOwo��>�L��,6E�T���e���/5ta�i�v���OW��A(P|��J���`KsN��+G�<���}GG_��b����dɢ�1�!֝����G�ڲ�.?�[�z�dǯ_$ð�d�v��+�Z"b�/����u�U�?�M׹z�����4�w�q4Wx!��ý8�q'"�ڇJl&G�D� .k�<m�.�������/�;� �Ӄ��gE=Iu��$�2W�C$�s�	c��A�U�U>����F�U�����zm��؞�ESm��m���)&lE�cO��jOz�nի�h���3sV���ʹj�kLL����kǸU���w^(���M���A�x�M�8Z��9x���ѷa�6LDM]������r1��9��-#�x�z�+�:W[U��^������H�]�Y�	3�_H���a>^��D&)�vl���7�8�=�T�<��se��6x��4�=}8������HU��Snu�T\�E�f���E���V:V�[�PPS�����M�C Y�{v��Ҙ����������]�L��g���i��p��w�?EU���ך����~+#�K�7��y�U�۔�do����kF�4�v�nm���%�g���>�4�I����b�u�YP��v��������t��	sm�?������62xr]�y�|r[���]�/.w��"��Ka�UU�)�V�l�n�t��8x]Ta��hP���v͛��k�:�T�\95W������Z(�HRã��q�}���$��h���ױ���PA�=�>�<lQ�����r�^(��ڮ0>������X�4sO���A�plsy�W1ed4�U�[��}��F�����J�\|a�k�@���Z4{�$��;r㝔�im�	UL$��կ"'��H]���C�����vۧ)v����Ɉ�_�h߰�^�*����N�v���d�s��ZF�È#�ڃ���!|GȂ�ƹ�����-����|#W�\jYp��3�bwm[��g�Q��̙�]n�0��Q[	���pD�2����9���Ř��1��}�T���	L�U��%�C��'� C�� a,)wƸ��a�[�.�{�ͧ���f��<�@���|�����Yl�pl���-�0؀��X��q��?l�I����A��9� ��%aFg����~|�4�K��f�y��F�q�<<e�/w�� $��˗�O�_�	���je_�2~O*м^#|�9� ��w���ؓ|��~^�� �u��($Gw١�~ٿ�yP~���7̂�ZPkۥ�e�s//)37Q:{����!�0_Qo'R�I��_z� �C�GgpA��=��l��~��3�<?_���#�mT@�sO&��Ik�$�o["����FaX�x"�͡�5T.pe]��&��O5�t�HA��3uБ�r{��x=� �[Mm˖�4[+#�ݢ�b���Sa�d�Z����t���.� O��q~��ɠm,�*
z���5�H��A �jBghL����Pbls�dWjGG��y��C(�|W�������w��w�o^� B�}��R�:�w�l�$;��h ���`,q{�L[i��r�-��k�mM-T.��p�r �Ai�A �A�-�v��{NYi-���kEYUd��4T8
ZW7�t�s�n�x�?����C�P�k�h��Ę�у��k�Ғ�l�a|�u�6(���\��5ѵ�K]�P�a���^&a�LOQtڂ5�a�+��8x��l)�5W|�µճ:����G4�8�^�S��8�I<�P]�P|gi i��9*Xl���>�Wl�P�q�S��&%����j"h�  	�{��RPl�.�W�Ŏ;��V�Go��|�t�9��OG��|'҂��)�5�}��df��\5S�qu���i۫�ke�tkG7��tkF���� �ޫj;���f9��ol�����r��8u��X5;��k��'u�Ctp�A�N�}��0>�f����s�P������P�j�x��\����r�0y4A��AegYZ�,�&
��Im�Q��B	��,������hA��ͬ����b_�n"�u%��R�i�|Y �di�k�C�����9ӈ�|��>7�2��
��eC���$�O�p=��Є�هj|����+|mkn6Y�=UA)Z���xׁ��q� ̡���99�Na���τr/�b|ey��l�i-;�T;�8c�W�� 9�Ph3k��o{Wf�����٩i,֐��IM�N�<��>��t�B+k�V_.t����UJ� ���ϒGցĒN�?C{���Yd��5��ϭ}�f�� �`#�c 0�	�g��m��=��+c�M-ή�i����9Z�ǷV�AН$ν!K�4��&��}��+c��]4�OPu�׽��A&�3\Ƹ89��GPs�� �@.�z�i��i�dQF�#�֍5ԓ� ����&����r����S�R�q0ނ�2];�	%:��5k-]�5<��~����Ru׏��*		���5[N畮�=4��vǲ��P�m;N�-G'J�4�q�T�*Zx���Q41�1� 4��)9zTH�\�Ϸ{Nߗ�q�����[��w��s�:.i��D>/:>#�6F8��	�K�6r(��Q*94M�5�O=*ӝB��ϒ�3Ay#Z9O�.�F�aE1S�\����{+�ߴ��`�T䠗�*�Y0~��ս��oO�����ޤ� �e�����W6��v���?mjO��_̣�&�>�m�S����*���2}d���ս��j�r��J���_̧�&�>���|ݵ~^�_�a�[�?ؓ��?y�����6�'8-y�r���;�-�ISQ����4<@v�x�����yC���ƽ�i���s�ġ�7��f4oq�6�ki�|t���U{=��#�y�UD����\lvc��O��ɫ�LX�����R4ν��ΘtkJ��91~:���ɫ&ga{�4��F]刊k��	�� �$vI������UOf5�g�V����WMSى�tk~�kp�ڮ�s��7*IS��8�û�`����N=x�&����[����z����=5�B|���ryB�i�܎��V7^��S��S�}�i+���s�$�da��&�]X{G�x�gUC�8��3<�X�tI��׋�����U�!<#�,�n_��ܾ,k7�_�*s=�:ڿ��������QSN���)f�����h��w�q8D,����M�vb��h�Ƶ|cIs���í֮�J��#���䴗���BYd�e����|T�+n�v
�h�u�. kY#%`"I����cw�� ��A'T�a+��������4��D�C��OD��Iwz�3���?�H(F�,����9�8*�qm������J4 ��p�״�k�PiWln�<g��U]��Q��� {y��ǽUB�ɵh�� XѺ{wy �.aw��l��u�:hu��-��3�+���7�����F؛O%a����Y({Z�@A��zN����8�`>m�����g9�s�5A�ߺC���t�P�fu�jZ��㆜4ƹ��8:����_���������]��nurTɠ�ސ���%�<�%@������`�Eޱ�Ydct���5|ҟ��gЃu�l�vW��t�b,WeM�p���|h��������N�%�q�4y���Q�f�)�,����(67З�����?*��Pxx��^��9�I�?/�/�
�¿�������ld��T�x�F��s@A��者��&�7 ��]� l�� � �PH��C*�����3�o�$z�h�tR1��@Z湠�Ђa
:�tr�����gnuV�������Ijq񤍣Ƨ$�c��y�\�Ӧ�u���x���/���=w��] ?C���:Z;��Aӗ�ȂX`��<��4�����f'�78�׋{L���g/7�����͉�ddc
A;��f�gv��п���>���͊PWcI��f��~!B�^/f�y88F��IS$���G��q$��I$�d���2d�����
��5����t;�An�}��x;a�X"�(�������N�L$��x�>0�OڐT�Y�lwJ�}ƒj
�I]��,�t,sOAP|)�%���A#�7��:9���Gx�LewI}e]��x�K�l܎Akz����{���A�(�g�bx�>L���z�ۼ{����Ž.Y�������Ǉc���}��$~V�G;�� �ٓ�X�8nF�⫮$�x���Rd�2t�r?��ա�IGSr��
xe���ۑ�K�#�  �O.?M9A��[� �7�<Vz���
h�D������T�,~4�x�wC�ʤ�8� ��A��X�`��a����qOU[*�O!�.a�!�yJҩ���bz,@÷�6��w�wٸt�k�A����V���S
H�8���j��:\3�����WYp�S��m�b�|�w8A�61�l_$�cGr�W'9���:M�x����F�<�-p������`[�l�s^�A�sB�5�B�TQ�*Zc��x�l��:�5 7'm���G,E���c �h�    �n�>T��Ga��[G�p�PŘ�h#�]��)�.�;�y<Ln<8��C�X�8r�Ul��Oo�RHa���a�X^ӡc�x�z�����1x��^i�Ыh'tR4v�Qͧ��P{B	}�:^s���Ou}����:˅W+��D�};���:��M.ûѹ�����H	o#�y���9����o�\1�B��_1x���Dl�C �OEQp��
x��y^#dq���q�h �O� ��F�G�FXOE�Y�Ba�E��k���p�t����~�O�F����AȠ�]&|v/�N?�)b9΍�n��ߔ�lgFLC6ǗF[a{-��
�p4�x��}�B	��d3����m�^�IՒIE$��?B����K9�t��h��w�jee��O3ߢݜ�af�{2Z|[�n5���mt�Ԛ�=��i���5�{��2��;2㝤�6,%kt�2F���-��a��_��F���6`٧l����WDg��Oq�� ���M#��M`��;N��_-  �pA�@@@@A�G� ��_x9�k<���� �"����Q���3خw���x�l�*j8�MM\��Oo�Oh�Q��*;H���GyNԼ��^�s���Xb s*;r����#xs^�{��Y�R��R�ˁ�o� u�Y��%�m9�T�uvz�C����մQS���q ���]bڛ�V�͏ʮ(�~�j����t��Χ�(G-X���/�,�صDO8����ܛ�<�f�<�"N�]b�_�Dw�M5�sa���\=����)(��7r�k[�׃��ǈ�X\퓏�N��Ͳ6�^ɫ�s�3�'�#=�e,Sl�s)/6��)&/��}�iU�ȫJk�K��X�Lv�N��9����Y�N�O�߿
� ^q?
~.Q�,���oƪ�5n�ڿ�N��ī�S�v��,S:L9'�U����>��V��O�O�ۏ'�4c��?����*3����;ߋ?�?a�U���y������VD� W�;׉>|_V�#a��c;�W/�^'q�<n�ԧy�'Ư��ܻă�̾��/�^>���_�>��y������x�g�=L��G�[�s��y�x�'Ư�Ҳ`LUS�����Mc���YP����q�Z�G�Bض���7�sWi��ۘ�q�Y�5U�)��Nb:h[�ЍG|=�*�>2�:h�دgE�ozk]�|{��C�Md�P�Ap���I:����=�lz��. 4Aظe7̜����?���D1m�^!��he�jVih�6��Z'��09��J��mxZp���P�mt��RS���\Q�5���<2��@A��]B�Ԭ�71�c���Ђ;F��"&��9G��:
)0>#�����ֶ)]�$�>v�71����a����h��}4�Y'�� �C��Q��p��Hءya�>���֖��	�����}=����_7�������n�� ��^ˀz-��uUax0�4��M|�d.`�6��(&Ht4�{M5�2�DؚH�w�V�ZRx!���5A�,��-��v����L#����1����q��As�����   ��m�������`|?%$7���N��q���8���؃V���9�:]��Γ�K���q��Y���x���UCs�6�!m�t�	�� �h4iA�$@A�bJ9nV:�HKD�S�� �0�k�Ԅd��vΉ�%��L*�����5�G� ʻ(tb�H��1���&�٫5C)*��KLOg�@'W�V�����Tv"���d����K4F����p�5!��:󢦮i}t­�$s�5�j5$�� �+tbf�H�	�1���'�Y�]=K)+�KOg�@'W6��G��4(>3���Z�Hp�@�m5�o��U[{���W;����-��N���u<XG��3+��>0�Io�Sc
&�=���{�'�S�v��΃bM�3[	�;�\�Z������}-i���g�νֲ��/�D��-�Q�s@A�pF��⨳�l? {Z��̥`��$��y	��xUS�sJ�q,��޲Z���'�IO� �7wT!�Z�,��J
MGI �x�c[�֏  ��D$�?�v�#v���ӱ��옡�܋Z�[PG��3���A�\���<=D�Y��snf�a��S�)? '�Aq^��ł}y�LOI���[d�q�9�ܐ�I�7�r� ���S����6ϜR�cC�؁��@l�T�1�.y:	����*`���>�����[W�5�7FF�|�6�n�YY�T�\l���qDm���KPӦ��nů�F�TI�� �怀����\�Bm��,��:*k/xm�`,Q;�,��(�$%ĺH	�K�İ�2��Yᄪgu��Ռ(���m�J@<5�M�t��؛c���0��\��ў!���83T��#��LO�MS�.�1��t�5�,1=T`	���<�>�3�[tE�N0�)1�`�'n�>��O0jt�=x��B�l�ї�y�K�Ҕ�U	k���0@�?�A�;��$�:v��M9��D@@A�Fo�8��A6��3.v����4�\ֆǈm�h��p������B"�X���=�xZ��4tx��%�Z%��Q��u�x4�Euě4����.�=,� q�T���Z�=�L1�&k�
�IiˌQU9ᠵL�� =�*z(3�0��u��B�oS�0�t���];	6Q��G~[��==�Ɋq�cQ|�������>~7yB	O��q�P4@<�X�ٔV<��K�	�B�֛�B9]K&�-ps\ӡ��4<�UgC^<�T�S���ߊ苷�Gq�gV������ى���+SU^X_*M��6�'9�0�A�j�'1�'�p'd�:9��Q��b��g�νV���/�D�E�q�0ྍ����A����\�g��+@'��@�t&Ft3P۪��9���skl�c��_�o�ht�̳�Y�i���Qج���h��o.n<���8���dA��4��	<S�DJm~5̫Q� �\۽q����tvM��+���!�Zt\��\��<�!�H	�Th�[ �@�DLK��e�j����B��G����������i?؜<Qۣ�O[n2pS�4g�)�In8���%���ړ�;�/QU/q~ߛ��=y'���� ػ�/q]/^��� 3�&�����w�^��q�f#�|�`6��M�e#x���;�y���U��Y����Q�����:|Os�^kh]Gc���m��I�<z���`w������sf~�~8�9��m�vmU�b�k�s��H�+m{��Gēں��G&�z�����x ��uCGZ������5x��N��{��^$�M�'�D>2]���T���S�A���ΐ�g̃~�UD��㱊{:x��1��j4N�  �Z�rj|,#��~�x�)Lΰ�-�fӑ��Έ{��� -N��o �AV�4H89���ih4�@���:��}ҁ��>�
uM���[��y �%�� �9 ��A˒
� �c�ڀ�D�F� �@�Pr@AG�
 �X

��
� ���n�^�1�9Z u~R=(�S�� hv����@D��Pq,릨(��� ��?��np��u �1� � F�N�G@@@AķT,�@�i�y���� �yt���9      ����`�t�S�nGS��:��� �r@@AB�Pq��h�΀#�A���_n�Jg���("h�+�	⃐k�AT9u hc<��\3�wX�w�z�����a���7sx�����v���5��F�C;���^η6�Α3�ݶr�Tڊz:�ݭkܱ�Uvo��Y8ޝ�?��<	r���4�c���Uvo��S��i���8~�v?�Z��.��~�l߹���^����W�	�����C�:}Vٟs�z�״��|]�V7��o�ռj���7�~�?Z���Q�|�����\��A�j���l��C�ֽ����g��맘\%���n�����fӏ揃������n�{c/�^��l����i���N�x������Oս��B>�m=xUq�ܰ����\����ս��^���N}��Cײdv��2����m ���I*^��ް��E{gdacOj�8�y[��si�n��=ѣ [��̀���O��4�#Hk�Wju_v+RZwSTO5�M �����@p� �:0uA���=�8�V�Sԍ� 6�S�m�{�+�6��� z���{��o�&�4x{�>��7�A�D@@@@@@@@@@@@@@@@@@@@@@@@@@@@@@@@@@@@@@@@@@@@@@@@@@@@@@@@@@@@@@@@@@@@@@@@@@@@@@@@@@@@@@@@@@@@@ADAC���4!��4"t�Cʫ�G):�y#����߇I�=��:���3O��qJr?�c�H�3��������p�@���}���M��3����sF�������D�u>g#?h=��q��ۦ����<]�{,l#����ӂ�F4���Dh�4 WTtP�U4AOJ�_J
 � @�PSP��@�TAMPUF�
)AMPU���MQ��Tx �
j��5"��j��AT�"D�)�
� (�S]T�� ���j�5��
k�#STJ��T��
j�5R��
k�
�(Rꂨ)��*����
j��(��5"��j���PU(��TJ��j��(�4Tp�ר�Rѵ�z�akF����=ҽ�5O���#��[�Йg�ľ��6(���6�7ɨ�i$� 
�<���4J�ݷLk2�Wݼ2��L���k�PQ[�i>gH�}d(��us�O�BsmG)c�E�I�`���`۝t�m�DT���Xd'�
����1���B��O�1�!��uuu�Y-pi�:�KV�~��}F�ۏZ��	�O(X���vSS<w�a��(���3���N�rU�lLX�1����fxKff�[��U�8>y�!�G��s'O9\��vk����N�2����{W�� 
R��Q<Q�
���!`�CW�z�JV��Q!�I�@�<���fc�VE�?����Mn6����މ��|���ƒI� �M�)�*U^��r������N�)nu�y�()(%k��o���M��P��Q�1Hł���Vɯ��Dt�bΰ��x��|!B���� �GUN�e�Vkd#�+-[��c��T�.�y(�|릋*�l���������{���oj}�U8ɮ���˳<%�5Y-����;��I�4��`'�++Og�i�zjtzQ9�)8��D��D�C��|88IQ $d~�>U1�e1MS���50n��t��|�jYQ[���ȵD���wFE�֛s?�Żmu���$��3U#?�)&���9���Ս{[��em��w����o�!r��f��QQ��w����ۖ">�j�Z�\����D,[�H�Մ�hgׄ�Uo�o�3�,}{~��(e��?�w_�e\���˃��m���Ŵ�\��s��YW��5�:2v�_�ҽfR�e����fX�����U������1���h�lٹ���u�ho�TڵF��8,�_5CAD�k�Mu9uQ>���5�.s�Gy���䉘�x׼o���BK���m��uUK#�*��nz�L�Ju^�G:�b޶�����b�J����9��#kc�]�h�?/�ʭ��G	�b^6������u�h)�]��w��Tn�m^����lX�W�ĺt��LͶ��8�r�\N���6?{{Ҳ�n�� =��gV۟�b\��̊�Lp6�n:�$��qx�����݌j=y�YW�/�˃-왟�5q��߈�U������G�k�Gq+�vf>�j�N�ϛ)�s/dU1\�PZd�إ�   ������S�]�!��)䞺�IGcWI<�c[�$�3TG5JmWT�Lj�������*�՞Rӡ���T����yR���y����ʹ��,}�v�ʻ;[�����Qк-�Lۀ�)ʵ��lL��ƌy�)��8m��U���k�N� �cd��9����w��ֺ������+�u�m��n�p!��g��]�����S�T���j'�U2�{d�)�#g�^����n�����&�G$�k� j8�-�W]q/9�'�=U�bp=�-�,��*�&�)B�D5�P�u9��j���d����§I���Z���8Z��]��;����=ڪ�ػW*e�-�W(c���y;h�Ĳ���2��y��_����EuN�ȫ�U���1���SI�F�WU�n�����p�UuFʻ>��NS�Kb>��MWN���m��0<d����浱i�wNǍ~�J��S�Rĺ���w���]��i������y���l�x�F%����3/#��#��6��Z��Ҳ6��<��84-o2�Y�4Sɋ�LQ\�2��Y-�Gz$&��E
.sX5q��<��|e����P	�׻}�#��U,�I)����)�+��NUa�͌�j���ޫ���h��+z����V�o���Ԙ�ow���55+bi�J�;�S�[U���.+��,�f�08t⥬�n���62=ޕ=��[Kʕ�u��2��:x,v�����#Gv���?��vaoVѹ1Ã!l���<��֊ǈn��۝G4�8�c��4j��3B�.�띚�3�%M�T�A���5�DJ��ABTéYx��B�j�i�`�ϖV�4yI*�6�t��^&�#�5�h|��B�*1��ۼ㦩��c5>򿵳r�N�[��ּ�{~�K���Zڣ���yk)h���w�VR��ϯ�:~�g^�ǏVuX�ΐ;lR�Y�}]\zxN�U��|+!ku����O�U�{j�}ZuX���q�UKͶ�d���c�9j��o��YJ7Z�z�̬��Wj�cG�a�� 3�8��O-⛨���7��Q�� ��^E]_��+v��)�>2�oi�MqW�ac���S��9/@�����k�)�>U:�Eʖ��3��Z5q�@�yԯQL�(LD�%�{�',p�Wc�RE�t-���k��I>`�)Ž\��E����� ��Q���K���0?H��J�� c}�sNͿT����:�]%�~�������޹T�L�s���
�\��h�N�9c�C�M����&�ڠCc��q�s]�⺧c��V�:c��j��3�gTM悘�6(���3�!���IW�,�<�'�G&�p�|�\1h��p|�p�#��W:6��<�F���a��4�z�S��	ed�I�1���q�4v�W��e1���n
�
L�����hv�K��M}�av���.�i�PH:���)���]���c��S��.Rg.Μ4�����QI0���x�3���5N�+�+�V�tUG	_=���R)ǒ�����<c`�;��׉���dT�e-[�hs����u$w��c�Y��ڮ�gV2�tW٥.wZ��Ζ�YQp��S%dΙ��\I[M6m���۟T���
����*�S���z�t�DN�L�8�@�BF�q-=�9/5r�i������v��|�R�-$2Gm��������A�й���Jk�&�Ol6�^�c��/�9����l?���f'��{�7����g/��r����T�3� �7���r9��g���k�� ��f'�A�o}�����1�����ĸ����p�:��UQ��v셻��i�>:�<��~�=�IȵGfbty�U�/z:��,
״dZ��33�u�;�V{n&�ۭ�QR=��uo��.a.>��fEsMZC	�r�j�%nW:�̮���z�\ut�R�W9q$�.�S�X��S�]`H��ȼ�(�:�5�<�4q����@i�w�䢘�x&>Զ%�rO6�0ݪz|쯦���'��BDm,7]�:/\��g��vi���� P����հ�����}��CwVp� w��E=��d��|�B���s�z-���v.}�l���`<W�Xi�v]�<i&/��Z�Xd���'1��-�, �,:뮺�(�����ίM�wb��T�o%vȣnۘ�����u��Wj}Ek�+�%1��Gk]�7�Y�D�ŷ��-�����N���lSz�nw���ٕrM���z�.��UN�o�
(�ym�<P�*�>+���xB����֚�O�<9�ξ�8%f�V�ݭ˂�x�Pمd�������j7���n:2��z)��;r��N^�4�է���c�3�ǅ?��e��m{�l��?��џ�L'��;�i��#�O�zŴg�
Ez����G��vU��3:�n��x���n�j��*I)�)��x�I��^<|ʕ��x���q�]X�ٹ�U�11��4¦�)@!�hp��آ{Q6�������]�+�UuC�j����ѝ���nd�M\cU�UsE���mb]3��,�bK�lnc��W0� 7{OyvK[?��E��W�v�u<�8��y�8���0��L��̯]��F�)�u�(�N�S�"R{`m?T�� ����Z.��͊:�-��e;5�{sU5�SU!�Q�E<P�{��6~m�{xŷ��i�U���C_$Q�6�浡� h аw���C���؛�c]!��*$���P�TJx�%q{��*�j�b(��P�tӳ�B�f9��" �rʞ�W�V%TT7�n��������9��7�hu�4<�[q3\i<VY�E8����4��47���nu�JH��+\E�ͽ�1������(�W��^v��a�j�?�K\|B����O�0����0&��q�uaa�H�\�7�}ư{�;7��U�=.�D���m��a�1���V�q��`�,:�;x�=%t����,l�.q�v�|��ٱ�!�a��k�d%��[$O��-p�*��q�1w�\ǯ�rN����C�`�`x,��,u���
�FRΣwR8��woj�l�4]�{q���-�k���8����w�\n�����'?︭��V��L2�E4��4h�*�LG'�'S�z�Tk�(ᦩ�&�G1"#�x�pN��2�41VLY.8s6�����3a�Woh紞'S�Z�e�4^��޲�߹n+�ie7�u?�~\=���e��[�[_q�=�0pw��s���EO�q� ����VVsE��?�*lP�Ѭ�A��S[�Ё#]�Iqd{�x;�ٜl��Ger{1N���v�����l��Ax÷;����hRL��NZ�@�$w�[�7(�c�B�X�Ӯ�Y�,z�lf}}M�.�=mΧ����K��� �(*c���m�1��M�3qv �̸��lO�覯���ٽ��*�4��ܪ4�[N��^@/<�y�J�u'��#�	Qt�!������k�>*�W&Sg���K���w̻�z���T�k}K%\'Ic�0���t�Q�v/���j�o��4d��ŏ��5���=�F��e�jx!��#��U�X�E�+�R^�ਉ�Ú8�H�5k�z��ü�+�kOV0���|�zq�S�ן�yM;z��?~]=�q5���`��+oT�+���'�Je�3YAyԟ��Ğe*0��{T���]��'n��غ,�Ŷ��5ޞ����EOOY$Lc[�É]ke��j�h�4F�CB�ɻ*�*a�����2T��	Ծg���O�E�"#�\�U\��S����LG����5�MH�$�L(��Seq ]NI< �#U�Tif�G���mi�)��-�m��ӭU���kc{:�����q�6nUtv��Ve�g�52�IU$���L�����x<�#���MTOf��Wt�F�/���Ҩ)��5ϷFh�=�u6{V'�[-��RH�Z����u��� �t��jٸ��X�Wue�m�U�)\�����5Ʈ��+��J�]3��%Ē��ۦ�U؈��4A�8/ZC�#�H'0Q���~Ǜ�n�
��YD�n� �Da� k�I��\��U�K�q jU7�hg�����7<��]�*�����Y�'���j	խh��	<8,�t�ڋ���L��"��Me'2� �l����\%OV��i!x��I�ϑ��y�>�� M۷.�ڹ�g]uW:ԍ9�'q^ke-��w�.���VD�i��j�i�n�r��'""���<'�wj��;�Kd�bC�m`ŐR���Ja1�{��n-p�s�:�9,U�~��ѯ%�t�j�W���     ��T_m��Gݽ����]a{7Ů�w�����sc��^I�'$ᡤ�G�\ĝ$�<e����7N��N*u�F�����f��[�,�R��r�C�b���|��h�)ٝ���㯽���1���� �~� g�}���� ����]6��������4�vW��#�Q,ճ�Nk����5)�)��,~�`�����'�ubs#*��r�]���O�blCä_� &OĩW�� ����(O�GD��^d��쉻�_E�eb�}v;�`ed�º)�'��9����/\�H�"�����-:�ӏ�G.0�{/Qg>vR���K~�l��6�&�B���<S�M�]��G�����q�*���&̘�b�]��-S�}[=����o�p��I�8��^ܚ�4�N�w"�M�hgvz~������X�Kܵ�7�ߎ32��<m�l��Li_v��
�v��"֖<�wV7Q���W�&�'��a�r�g�<�E� 8���YTU�B*��J��x�"�߿Q�_�	>L-_ow4�o;��U�B5��:̀�j�8"#UwOqI�M& �|pO.B��ӳ<D'T�ٛh���s�%�J�r}l�6:jGH�F��-�fm{b�S��6����ʛ֢;:y�L��
�9�rÒa�k����L̨̝s_tn뫏2�2v��dM��Xcpwr��8��T������:p�qZ]Ud�"���P�7f�'��Ѯ�8p:,�.]��;v�gl���/GO%��4W�j9���ܳ����9X���=a�n��U���S�h�=�F�5oՆ�sו���Y�e�UG�++�}��V;3���U���]���@�S�2���
���Tp�N�v�׳<Q�@��K7졍�x]�mXV�g���u-�����;�x���J������ۮ)����˕[�=��)�xLg�
b���~���g؎>�4f]��Ϟ� ������@�����]�3����,� k�'�,~<L��o�Nј���Z����P���$�>X k@ԓ�v J�vu��JoƲNe�xͶO�L��f�
��KX�:ZƓ�J�nG0��PF����ǯ�ٯ�/�ާ"��O%�yk�i�=>���������]��T��o�,uI��N`��LG��Z@Ԃ�Oi�Q	^�#!Μ$�k���� ��I�U�w�����k��n&9Y#�摨sx��[�U11:J�����KΏ>��Vw�\�(�G�����8��f#���n��X�b��� +�\5��G���l��D�~�/�Z�B�U�c�F��ȹ<������T�f�mmnñ��z�d�ѹ�M�n�D.�;�Ǚ���]�n(�ju�|�E_�T�9�v]}���[���d��-��
���Mi<�y|�N(�u@��:̥��w����̽��ͅC��3���������|mV����}/66�����#��'�v� g�N������(.;IO�����vhp��S�Y��MO5m~1"��\��E�>�4�-�����{�p�;zH�Z���'� k��C�#�Y����G�{����KfX��X�YJ��� �V/���䜦9��;��592���D{��=��H�!��D4�CH��_fX�t��x"��G}4��s��.�w������>����4��,���QPb[����sQ��А���'S���^bi�R�>M�����8>`��c�����{T�#f݇z�f��X~���IG=��qRWX��qpq�A��G>EG	{�#
�����<[.<˼9��)�I=҂������KA<H�ڼx��ꛖ��`M���s����yת�,0�j��r��5o�׷�d����G���q���ǫ1��Mx#�ٯbi�	N�B
?]�n�v�O:��'_6ǲ_*r��V�n�ۮTU�l3�<!��&�o8�M!ڍ�p\o?76�US]sL��o����,Ɣ�=���ly�}KV���TݥwQ i�Kl���ݚc�0VO�F۵�E��V�ճk�{��ѶFU]�t/�~��w>�*��ͳ�N��/��X���d�)�oR�����:��x	��=�v�U�k�'���/h�n�TJ��Un�KW� ?dug�_��q�~���x��8,��A]�i���̈�'���L*�p�����5%� z��X�Ol�m���|3g���l�PE#[��C�.�Z]x7���?Vq뙝���&u��w�W�?A������?<�e�݆�x���ql���=e<2D���_��h��d1�˵1LO��^ݻ������=�)�ַ�:��@�{��ӈ�G䥕��a��v~�9ќY�Y��f�m8�aBN�7u�%��Wq`�Wy9طn(�p��v�t��N��߆l���]4�H�PSS�u��r ,�5N�sc&f��^��(9�W�x}��ok�~#�C�>���]��f��+]6���.v�ECgm����CUJ�\I���M�����S�7"�κ�����u�/�����A������h�N�s�Ĭ��G���j����%nlK�YcĶ�O]w������KM#tm �I|o;�r����W��o�����h����{2d�6w�v
����EI-UL��	4h�8��_J��<ʰ�v�+<k^���S�r�q�K#��ɇ&����������ah���4��?�V�+.�]3]ȍ2l�ft� �7��{P�ӽ�ӊ�L��a	ׇ�X6�m�3�4B���L{�w_�E�ܣfMsڪu׋;EY:F���z����U��<��z=���뵕>�[]��Y���J}��Ҟ�T�3v�y�Wn��Ӧ���lъGl����p���k��T}faubnLO�b�E� 8��M�R�� ����(O�GD��Z� �f�� dM���/�+�����j�ōM��n�l��:;Ĵ�F^ &��wI;@��Mp!�r�v��j��flcڻF�(�~�[է7*2�8�=�\E���`q\���s���iU����XM����L�����|���_�-w{�4줦��2_[V[�s����9 U��v�Z���jիz�<Z�s��N��th�z`�,_�������<���/1Ê=���]i�Q�ǅ,�GM k�S>�5�|��9s�FR�ꩈ�!!�wh��^dF�Tv�*���􍚒ydlQ��>Gn��GB�����٢��!r��n+���_��ct���I�V��:rX�Ы�6��� wϛn ��Z��n��Q��I�N� v�䮬ݛ���� �߉��f"���� ���ʼU�B�^�	Sͪ�~��~�Gal$�0�}���ռW�֋��2�{(�{&`f��x����(e���]7�n�����ȱn�����4j�Õw+�:N�[�2�!p��b�IV�T��G���L<+�#������ͪ�<�f=�/��uf���\�w��-�oSLy���A������z�ը�E�&��Ż�D�Q�4����[QIS���GC,g�^�Z�
��uM3���������/��<�j#���o�K~�)^�m̤�YO��&s��6�3s�PL�n��7��)�i��#г�G�쉪�xpi�?�6�W:όy�|��Y����f�S�;�PG3b�o��S��#O�#��{�Yע�%[j���cUnk�|8�c�C�G=�>��m��Ղ���=a��������6K����f����.����\���c/j�>!Y]��v��ٝ�]�g��2�0����0^���MCa�����X��4��̹Ǳ�jI�<��x�����
�mUz���r�8?d\�˛;+��L��4�{��6�����	$�k��3r�i��1����l�{��=^�F�y7��w�������;Nۤ�ߺ�m[h���ڦ}�*Ձ�~?w�tC�����I�X誥�u���W����sk�c�h�ں��tms�1ͫga�5ZO&5Y��ō�	1�P� �;ο��X֑�=��a��䧏���[���D��K���=u}LTtp0�,�5�h�I<��(��QM���U�DkT���y��6��߭�'�0->��ii�awU����9-��ͮ��3�ɘҘ���5���s)��1�1�6&�ː6��Vh;�\��}����ٞ�3��V���4랟^���PW�P��^�*u�e��:�࿘՟60�+nlf���Ar�[(�=M-K\Y+ݣ#;��By{�n+�-{meՏf"��2��n�)1$�C	�mw�ZwT�TQǣˣ��u�@ �r�L�a�a��G��tkl8898k�`�]"8Ƣ�,,��2��������KG?T���rLֻuÈ:�Um�ۮ"VY�f͊�S�!?�����m���Qܜ��6�Y�Ay�FԚ}kt˯�4?F̬i;~��ۿ�A� ��v��ҥꝂrҬ1�iq�f��+�Q�j'��x��~��)d����$͇��S�֚�|�w��v�_(�V��r���܋��s0�{3pڣ?}��̭�w�����a+��k�+�s���ۇ�L���V�as��U�2�	���Ym��;��5��-��I�Na�K��85���j���4D�a��܊�GhL����ʯ�J%�Mjm�O� NO������G�g��~�o_F��ILK1��8G4���,Y`��GGOH�v�0�D\�C��ۺ=�a�/\��9Ӛ�.��ӳ,y����z],�v�Oh��KL�Rҷu�s�iq�x���r��b��Uljꮍj�YNk�1)w��`��K2���.�ԯ��HOX��K�>6�]˧nϤ�Պ��f��2/��`~�ؿ���J˱���KLu���'�+k1��.D��}40����:�y�{ы~�gU;�g��y�~d��<:��(������L%�� Dx;�Aǎ�Vvl�~��<��Q5Δ���9�s��=�
]M��bHH1�Ia`��Y�lj��U~K�V��L�'�rZ����U�����')���#���Qc��*�.]�D���C#w���(�����	G�#Z�%�����)�p��k���[���WX����G��k:���X���t��VBd>jYj~gm��i}U�gG4G��_(�3ȱ�z��O��;>If�#Pkh&��t5.=���85�=��U�%��c͊�:�ce��_���u�ݛs�ܧ���F*i�<�y����*�Wj���yL����?�3�W�!qw�k�,v�̫�ca�*�ku����A��#w^��O�Ȅ��KYWꮘ��oo�'E��/ęx��1���͔�v�>�������)��[�ۜ>�� �νT�����J�,վ�^�k퓾+Wk��o�9�oS������c�K.k�S�w�TIB-�T�M9���t`xC��<��sn�X����[gcѓw�q�mY�x{(1U�߇c������/�j1.9�	��rT6u��+�Ӯ����Ʈ"ߋ-��wl���^�����OSO�:�<4��[ߪi�]Q�"U-S]:��j.��UYd��(�l�.�%&B������̎g�p���f\�ܝe�m۷�N���qK��0���o5�ں
��J��vǁ�#�+՚rlW-�11�b�3EUF��G<_d��^�	��i�`ۓ�,��#�C��G<#È:�xm9�ϵ���]<��^��EsI�yJ��;#�z�v�3K�q :����؋���x�t��*�ػO��~�1+��:�_n��e�%���Q>]f,��T�ާ�g�1�N�{7���<�!3�mŸ�ĝh�$��U�&��Ҩ�Y�y-y�j��쎬���� 5n;+�� 6o�G�^��.�Pl�+�n�+��6A[��uW��:ʹke��1�x��y��jr�FD�i��]���j��`[u:��Y��N*�K�Qo���+�\�ɸ:+v�9WA�/v�\4V�**jA�[�3Wx��kB��Ws�MS�k���"X��S���Uh{@���T\�t��D�W��� W��6�����[��&�So���2��#�pf�s�Ԏ*����S�Ȟ>oTY��������Ϋ�j�������ſ�G����+�^�T���t{��i�-��,R(9�W�x}��ok�~#�C�^��k�������b�0q.�Gr�����:���"V�*���u�M�.
��T����P*zC.-u?YCJ�b7����8�V�)V�e�qLO��-ə��c�ݚ��k��Qrj�#��'��2���2�Ȧ�Qs�d����(��فg�b<���Ӿ�Gf%�M�J�8tm�ζ-�~.Qn�͏·٪������3����UTǶJj)�m�������I�-�d��X�ǌ����W;wfrPRox��{ͧ��ZDq�����m�ۅ��B�M�Ɇ�S���Wk�E�ݧfzJ�S:�Ǜ9EY:F�����k� ܊�4?��vvW���}��#ם�� r(?������e�L��k+ɜ�r�͊�u��$�m�1B d-f������Y��Gѧ���ݘ�H����ql7��?�d(�__��>��r+_d��쉻�_E�ebr}v;�`efƳ������f�=%t�U���EV^���S���'�^�خq�M5i+�K���̧�fNZj���1���k[�z�4�������a�^o-Ք�"j�3~��ߤA�s��S̉-����=bs�i��f�]%��5��G,nE�j�9C�{�^��j�I�����x%�:;t�|�c�b5�)ee�����0�e�MEk c'�[c;���[�uW�v֑K)E�x���!3ce}�#���nx2�Ծ��J׺��ax�`p�t�^WU�h��࿹]�h��809�]�� ���� �V����X��_��0b��Ŗ����I� �h�X�)[Z��n��@5SV���=v��p����8o�>~,��]�)U�0�#�U�"��~�Gal$�0�}���ռn��W�֋��2�{s���?ƍl;�'�Kޯb����n���.m��Ysx���tϘ�.a���۵r���S����Esv���׳>������b���6I3��@�x������f�s5���<Sq�m{��j��/��홗�lA�x��G����M$Zr-��N��W<ˮ+�TǛ�l�&�-��iY�2< t:�H�"�*������G�����uy���iږ>p1fxۏ�N�EfĘ�\�=��_Sg����ꊇ��N�7��w[ϸ��iؑz��˳:4-�Kŋ4�U<��Mض�s�rۗ�aj������=a�n�W�����K����f��a�\�'�Z�����^�T|B��7���c�;��5Z��eܵ���y�6�8Jŉ�,��T�GA�67M�=����U�w��]�,G.m�c[�{W'�m����7n���>�Y\�Zz`�]��>B9o�<�5��v��Eڣ�T�mK�\�4���͘��/�n�-<���U���#y�9j�y����bW3�8Ͻ6�S1�{fah/�!s�~訴Klo�����h=��{˟��Zͦ��pmR�W�3�v�]��hй�,�����c
��	W7�u�}I7�[{C�:��#^��sZ�ڹ����&y�2x4ޚ�S�w&��Ӛ1�m���]FLu�Z�[#\��.ox����ͳvux�n��Q<��6e7��Q�Q໳2,9]�&���[KL��8�3�����9���Ż�s�ڏ���o߷b��r���%�v���y�̩�9s��668�j���Gow���*���}��ryϗF-�ϫ�w�L�,ts+ov�e$T44֚���]��ڹU̚k�u������M�5SO(��1��<6}��.�圲{w۫��K=��&��+_�e�u�O�n`(+� (zׯw���o�,uGŐ���-�#�r�լ1��,�Ĺ�OKY�ԉ9�k�Že���ߤeŪ|8~oSb,�9��155i�i����u.�oR�+��{ǯ�L�*S��(�� �z�'�m�l<Z[=[�����g�>��ާ�\�z�����Mņ�2+�)�4Xs4�u��8����(�gp$G&c�� $�<*����&V9�Us�i�fa��Nҙ_y����}� Q���YȹG��NL$�	��.�������>�����n���Y��n�be��d�ҒG�k�O�k���^f��Uiٹ5O��U�>��c��<��W�a\��U<"��7i�.�R4�0���\�΋j�Ȉ�O���w���9��d��o�k�I����1v���C�b�b&nW�^�OG�[>���L��d�
���;.�����-�c�ղ�\��5��+�ھ͗)��#ᛅ3Z��,��F�rs��\�4Z.E=����k�c[�s60��l��m���������_ۿE�~�鮅����U[�XW���ݺ���%��4����R�襎�����G5�I��
���ڊ*�\fLU�1F�d���t"���c�����e�{���K����aj�/�ԓ�Pe�,�EH\OX��L���ܺq},�Y����S\��׭�?r(�P������ʆ���&.{I��-�<}n����I�#���w�����}���b���/"�g��|�G	<��A�●�&S�{�c�Q�:W�-M�lּ).H]-��J�z��I)�le����R!]b�]ɻMS�i*���f���a�ް>:1�K8>�X�ښ��r�淿�UѨ��y�v�.�������>U�<����ٞ�43�vvŴ���S;�",���K ��6Փ6'O&�?-�VŘ��s��Y�2Q6�6��j$/��p��|-4��z{����ܦ���C��	ĔU���`ue��I�$c�#�p�c���h{$�)R�u}��E텞<����ƿ2͇�M����(�H�j֍\uq�Ekv�Wf�l�����NO�� �/=�]~Ͽ>�-�U�`ổv|t�'�SW�c^	:�xw$�
��Sr��䐛~}d轼���/��G���GgO�>�������i��[�ݜ>�� �νU�g��W�(�5M�j�hO�n5��� ���c��>Nq���ǫ0��H]�~������´���jz� �cw���m��}�}�wʹ[s����)Ež5�v�W��n��^�
��~�����O.��7零��10�M~���S�+��W;�*�׺�f
��J{m��^��4���t#S���@��E�[�ǷDM�s2�-Qsh�r�ZS��͋���۔�Ӌ�v���Xy�Y�õ�侍�������}q�K��K]Ii����4��V�H#��Wv6�U�֨���*�q�tu�c���(��&+��\��}ea:�����x������u�zڸ֮Z�:�*�ǽ��tܜj��ΰ�~�c�{�M{�w^ʆpq��w_�,>�z��v��V��S����M�yĳ��7��eь�]KSY����^�5Z��=uQ�3ź�tSW�5���F�{QE� ��ݕ�� �?�ݣ�˯Ug�<�'�'�m�,7�P£�F?�:��{L�`nw�I-ޞL�r�z:���}��W��'�ly��d���r/��i=������+�;%�!�E]�����ɽ4��s��d���@�[Gnߵb��3�V�LB��<����O$V+lr2�T潔�� ��k����ݭ�EW�bk�x�py=_c���U|-_sfε�����η��� ]<��R������o��O�J[Ն�X*�Ps*����#���P�G.������s�ţ��.��ϼ^��4�V�)��fL`&�a�{�mz\Z�<8�cWػ-�3�Z�.tm�k<6��4,lrK#�Oq�ٮs*���m�i��k�">�9�&$�l�d�dM��e�G�����Dm��gy�b�v�4[ŵ\G.n-��ڡ&���D�L��h�%Mmf!q<ٽ�Oߵ�}��v�˹n�H_�E�j��*�����Gz��W�+�l�qsϺJ�V��(��j�Ojf]i7z�����{ͧ�y"n�t��Y-��l��� SG�c�l�����|]9��3�=��u�͚���")����d~������T�;+�W��+���lܨ��j&���3��v���;��W�uV��͊VSU��� `��u�� H$s��+61���4�]X��D�Nlg���ɓ�*U������'ڣ�Y�-}�k/m� �&��}ɕ�����񁕓�;$���Ȋk��r�[U]�<�������r�r$+�k}��_��������\�.�n̶��Hen�q?H��R�Ϣ�:���j�qr;~����oԯ2d��������T����]u�t�\@5crm�gX��e��W���*����KX�8�@����:&�f|���PT�fȧ���|�7q堸hc�hIVF�V�8��эbb&k�ϙ���}�r[��A��P>����_M�K!{#�$�1�y�s��MGu]UGfg�#]�*�)�x0��wg��|^��V�b��c�5���f̳�Yoo�Ł�`�P���+��z�5��Ѧ��}�ͪ(�X�W�-�n4�uc�C� 8�O��*�W}
{L%Ob�dSoߨ�/턟&����z������!�|fRa��u����[�������#�Q>��Ͻ��2��M5�[��1K#]@�sp�hui�]� ym����v�V���MͧثM�7v��Y�f��i��[j�RY?]<�����i�|�pZ�fٹ~��Di�vn��Ů.ޞ�Q��9  �����H�)�H����m�Fr�F_�Ğ�N*��|2Q��!��=�s�eӕj+�F��6�{?&l��-`��,���ω1%M�88SQ��V�m{����KO�e��KT�ڮ����9h�ڢ)������+f��Z(ᠷ�7r*x[�֎g�I$�d�V�n�-���!�ݹr�sr��e��UuQG=�8內�xk�4��׻��_��?ظYm�Ǐ���Ն�s����Y�e�UG�+)����V;3���U���]�9qsyL��I����絵1�tl׋��X��!�����ڪ.QwÓlص�٪���WaL���	e�ͭ����ּk�MsN��9��`���/��o^4�{N�V�L�)[�;઼u��v���OKR�ʹ8E���jt�]휚1�+�x�Q��7/S�3������QJA���:(Y�5$�=�Ӵ �>u�6���QU1��m�N���TO9k��%v���&6	�w�j_�#zt�4u� m�cw�	5��>Z�>Z{�S��/�p���D4�Q�H�vA�BA��x���չ�ز0�=�xU+Wl�v��Vb�ۼŋ�Pn�J��0m����tM��u$8�E���n�~�
��3�|V��j���L�?�@�h �]�f#H�o��$����\�1��:��J�uWI�1.�<v|��.�圲�w����K���=�Ek�,�N�������Z���]g�m�d�T�+�������vSDƍIs�4�W�)�LD./\�v�|x��k]~N�/$����%�Z�=k$sۨ 8�Ox���v{3�ʢ�^���k:��;e�7��ە��z��>�N�y`�I�Ѯ����ǽR�f�\���3>�e1)���:F����\5�)�;�u���o��Q9Ǽ�Z>�Z�Q��C=���{Vj�|!jŷE�v�k�o`z�h�(�o�P�O;㕎���sO$Uk1WW&?hU4cW4Γ�i5;7e]c4�/0�׶;lL>�hY�Eo��sh�ʧ�\���M�S�Y��y����9>0*}�"s�g����rO/�5��[�F�����i�������-��Nr�&4����1��t< �F�Y��(��)j�� ���!� �2���V�s�����W�qzN~��_{p�i�ñ�j�L.r�C�١��m?gѮ�/��O�2ѯ�ʞ����D�����;Őa�Qf�ubH�KXZOBN<y�y������]�8��&�j��)т�r�f�1����i�,Ƣ��7I���x{I��뗦�h��������|���쑼���Z����G���wH���:���+2&ᴬgkf]�E>�ԯsh5'�v� �\�k�k�T�Mٛ�:��������]�?r��KW�>���vq���J��3>c����I귵��G��})�����~�x�\�1O����:	��O�)F��rTّڿ1o_�YR�9�uY)f�؆�y���)��V�P�K����ןqW8�Unn�Ti�qj��k�M��r���if� ֫�SU�NSO5�GuWF��!�U�\�>5���[N?�Z���hm4��YY��\Q5�1�ad������ ��k˱Q�m�.E�]�r)➐�ګeD"�
�#������յ���xZw��{�5�=cJiD�G��X��[x���_r���=D���� 8  ^�0��U��W<^r<rd��Ï�v]�ٱ/���c��:���7��D����W��i'��� gC����^x2�����+��~*��&Y�\B������ �ܵ�ǹD��D�k��~�t^���I��y��.?6Q�׆C�ii�L$�]��4��G�7����'^����Uq�J5M�j�hO�n5��� ��l�c��>Nq���ǫ2��H]�~��{QS��Z^�{53�� l��泥������Z�r��_R�U]��ҋ�|kb垍��#�Xʊ��s�Ā熒<ڪWk�tU_="e�{UDy��M����Zc��o�������O���!��5��4-����\�:��1���f8ǔ��\�ªq���u��C,�CK1���� ����`'efG	�,�g��癈���;M,��q���m=�7��p n��pUV��̹TGcN��z#^֫g��^%��ݽ֊k�"��G'��| $<�v6 �N%�M4&� iݷ��F��c�Ͻi�n���ɪ4�����|��_I�!k� �A5;8��=�.ә���k������oO*#U]�Wj���p���w
Y�R�����W9��YXH�j�qr�Uǌ̲�c�DS>�[ dmg�_��j�^ϧ��bwH��[�:J'�m�'�)�O�_����L{���R+x��=�^���~Ǜ��iٝQ<�c�_�&������Z%�Հ���ѧ!���E�6(pv^�/Xq��k�jX�$�RA�a��B�w�� l]��^^M�鮩�b��M���\����n�����SH��#�k^��F�dk��+�� ��&�M���TLL~H��<ُc���9_�0�1=�ֻ�k��Ӻh�;�#t��8q�����]܎��FEq]z��Ju��?��w�ի͡�[諑�R�a|V
�ʁ���>�����?ˡ�/f�������k&�����?������� �{HsO��V�U1]3L��i��TJacn�f�쾾X#�PV�m�Q
�^�����pD��;�w���X�e+��S4��EfLyC���M%e-�l�æ���7F��H�<�	^ж�O�ت�?���صTT�Fm���K)�8c�o4U��ɥ��&1���=��ԻM�ZhJ�pv=�7��ɍ!���E�;4���!�q�t���t�y��R�x~���,V�����6�!N�:�S���Y5��nѳ;uv�u�|ٺ*ʘ�!��� l�+_�Qz�v6_���]��=� � �;_�Qz�F���:�̳v��ٳ[o�բ���lъLa!�����nwn�5�̧*���݉�1>������k�2~%J���.���oW�GD�AZ�"�f�� dM���/�+����+/:'D�����w$r�=�j��bu]`��R�UT[�hs��X�H4k�VV��[���vݫzx�En_�3e��j����4s�^	���灻���V>�f�j�KW���.o���̥��.6�[�3B��][R�Ԇ�4<��,p�,�u[�F�,���^���Ů��0���Z\���7Pt:��(��N�G��c�x��HH�)�zJGڶ�[�������&�����pk�?*����Y
p�5IL����ϸ7�g���g}�Q+���ۤ4���MG-U��UWDS��5Wn(�GC���D���Rv����%��~i+�>Cb,���J|A=ϸ�C,>��� 1�]�<`�,Z�Q1,�-����S�k���p��|�YW���x��a*{� ��~�Gal$�0�}���ռW�֋��2�;$c6͟\o�-t&�h���n�x��5���h�~j�:F�Ox���E6�Y�v�����:�a9����=5Keu퓫.|Diȝ�U�ڿj� fmի�8����ODӯ�4�]��
bS�#2g�M�x�kN:�ô���Q����7M]ལ��l�?��~���CD��W#�ܵڞ���c��^��������ɟ���$��?���<�_½�ݟ����������#���9G{ʚK�7�S>'ul�����k\�w=G.��ƹ�MQr���^�yֳk��TvtX�q�0��q��M��٦}����I�����l�Ǐ����CX��O�3��=������d�w����fwtj��#|˹F�o��NZ�%�+q}!�=������$�7y�t#�V�TgٛU�q��=q]	�c�S)s~�)4T%�D�Dǎ��F��A��.l���^�bg���n.M:]�^�ά��;<��\l���yԸ}��I�z��+�P�}h��v���>���Lͽ?$1�l�gf(mmDf��J(h7����nq�^���D�{.��oΩ�-W72r��xC,������}t�^Կ�cZ6��4u� m�ci�gD�'�sM[���� ���Ğ�U|���7GX�����,I��g�?���Y�/�}�������f�|<���Yf�s��٘�
� ���������wf+��y�h�c����c_S�O$��cF4��;ڞ
��1Ez��i�v�z�ٍf~L����sY�Vل�͹Z�ĵu2�D�0x@���+��ݭ"�#c`Ug�]�x��ƕ�+X��2���تt�'V��xi۫K��Z�rb��Y�[wmUDS�[�#��u�m��n�8~��)�&�"{�4c|��w��n��eoWEv�5h�6r1���h�5ӓY���4׉�a%�"�i�se����·qI5��]ij�%0�Y�%k�;\t�yJ�n��QR�.צ�U:j�6���r�q���PFF��5��j2#�	h5l��7)���o|��,5�gwܲ��}�r#�^cd��ק�ϓs�0�O�;����&�K7�
=<�*e�veF�/S&� �^j1��v;FWZ�ml���c{w[��c|�Dݯ��'L~33T��Oc,:�%�y�e��{��/����\e�p�m^�'�'^j�<M5��ڷ=65��i��c�~��W����u����l;֭���(5�l̯�|d�Թk�vo��� }-���=,�-�I�w�e�]���N+T��z���#��Ev+���@J]�b��k���iд�8�;�h[LS�=�eyS�f4m�qZP��1=�ɉ-�RN�C �SZ��Ԁuow8�e��E��q�K{����C�?Y�}�n����%%+YWC;f�ű484��<r���u[�\i<W���6��Y=5^����}.Vڣ��UVk��,��P�z�_�X��^ak�q�Uٛ�ō�M�ֵOF�� lO�+_�Qz�;j=�k�'n�I�f�,}i��¤I�!u.�;���s�
��8�D�)�r�]����6zc��)˹2l��� )F/�����K(��/~�*{Edתij_L\����N���J�ǻ]�KMs�ͺ�k����{C�Z�����U�����')�k|�ꮍE�C̫��wlS�M}�M+�"���Ǳ�F�}�Q���W)���v�,c����eŶ���E4m��:���+	a�N��<��G���j�3M55�y�Q�@�dl����ى����F)��soW�២�^U����s[|�w׭������5���b*��z�R�옞��ݦ���F+�Rj!��nɯ-yqI��ʊ�^OOo�%E��/ęy�����?64�=���9�������*ASF��q�o՞zw��b5ZZ˪�qOe~�AO_Xs� Wm��Aw��xYP�9�� �u��TT����j�|R�rT�o���᝸��'�V�ײ=��Hs�����z�{9lq��O7�[z���hͮ�!Q[;bay|D7y�N����Gx�ܿ�LZ�fu���l���ߞ��%�5�y;��Ե�˅��UO�"����t�9 <I�\z��LZ�����oF&O�a���,0~Q_/�f�6]i�N!|w	& :x������|b�{C:�e�D�:�{����Ʒf���8]8������� l�gE\2=ǓZ�I��Ȧj�\G�J���ܦ|5lK40	�_5���E� �P]i%l��xR���˘�#Ŀ��okU3<�����M��i��������mVƸ�o�V��#}Ae|@p�"�Q� w�ײ���ƻ3n���+<J1�}�c��6�rsY�QG��t���J���{���2���U���Y�qlS<(���A���Hkk�p��Z(�����Wi���W�7#.btҟ9�.՘��򅅕9k��Ś�O��Y,.�������]F�u:�4hY̻X�g�xϚ����>�{��O2�&|e��<�� �#k=��� �[���}}��v�0���Έ�ֲ?YfهѲ�B����qIjY�ǈ4-#]A�iw�W���8j�\��K��R�ƟV�gM�|���/�;�+�^��y6ǜ�bU�A������Z5�կ������:��������wh���F� R�T����I-2�8�زYV�3]S���湙�H9���� ��|�H��r��8s����}�fvӎ ����k�z|��C���;k�{{%��)ˇ��0����n��u$�V�7�q����t�T��Qvb-�R�r*�)䐽�eT�
v�5}���v����9t=�����gw���=5�e�
b<��4Ӓ'� �.�U&���w��qI��ø�k�����=�_@)b�U�b�����-�/�Wj��Y՜���#Hz?4�^~�0���ʗ��_z^�r|O�]��ß�?�)�{+�I�ɉfl��f��sN�n��6X�B-��9�;{u����X��Ʀ��4�^Y��~�����k�2~%J�[�\{� �֭#*:%��Հd��ۃ쉻�_E�ebr�v7�`Ud��ruLΪ)�*Gj�"8�^(��c��I>(�yh�xq��/Q������1�,i����3p�w�墹�oτ�b��c��Y�c���2`JL?K�%�IC����J+,�N�����-�S�MU��k�DS͕�M�GO4[����� ����W�)�����y:�ؖˎ�|T�qM~��J�sJ/���-~����t�O"���Oi�Ħ�4Ϥt1� ������,��]�<��4�H:�xȢ�߿Q�`� ���ak{���x�Oj����GY�bG�&"`'_*O5�4�U ���\��Y����͎��� ��/Q�,�n�y�F8+f������^�Ѷ������W-v�σ$|�y��,\��x�������`�� �� �:`� /�5?����?�}`�� ����^Ȍ���]%�+�)��ﭖ9"}D��������9w,�5�jj��k�]ڙ�s���V�:,]��Wl'��	�U����GXd7w_�W����y��-��Z#��Y�~�tk{��+_<ι=������evw�ۏ{���Ѫ�x��.��s�S_��9�5�$�gU���k
f|�˓6�t�|os���*;�y�,�
��L��di�<Π<�R�
q�G���>�̪�\�E	L1�|� ���~e�ͭ��]_��6H�7Ƙ>o3��5�� ^��'�ٿ~��������|�g��ka��g�OE�~�_��'���aҾbl���k���͊(�)�s�}a-in��f����uEq]\'� �j���f#I_;e�fT�=��dl����-c�yqh#�骱�94���v�R�±U�1E\�0�c�:�׷0?�� �=k׸ܩ�p=��HXィ�ːTk'!J|BK�>u:��>
�2,����*�;�c��� Ź�[�kxs>���^.[����N��B��U��k"{�浠q$��5Ӛt�vS�^���K��vZ��ᆾ
\$����A��;՝��l� gͺ���+½k��W����u����l;֩���(4�}%��y��u���G��HG�N����
yr8sL]��;FQ�=�,�����tޥ���	I�����>6��^˧�ϥ�,e�l���?4[`�����������yʎ���)/;HU��tx��b���?�R�:#(;������+{��v5�3��ȳ��o�w��-�&�M�&^�l~���s�m�<�2J�����{���w��5���_&*�3�kX��S-�u�zŏ����r��SU�NS���]���Wir"5�S�T"��J����D`
ZZ�D)���w���|3�9�]9qQ<���\\��4���ڸ� ��?� ����h�Eys��0��i��%����+;�c����l;�|�%']5�Q1Kݺ򦨊����� �:/n�~$�)���{�͔vv��I����s� �
*�+�h�EN�����#��Ȗ�����cOl_�X�V��;q�f��C���x�ڜ�κ�@<�+��3�C�L�#u���{��[���!3]S�UU��:�Ei�f	"������2 A�k�T�j��yD�ڈ��i�6�/[�ָU�Q�X���:>:����>m$����&b������'���V�6��ֺQ}�8��qe����s�j[�p;t�ٮ���	Y}�7#�d���,�l���,����2'?�s&�[E����[n�Wۧ�yi���{5�V��A8����şIo���?�y��M��\�T1�eRX-�]�
�2�z��d���i����;����=Ƿ�m<Ϋ1�U��Wi���� �Ȋ>�ETq����4�r+�>ij��썬���� 5n[/�� 6o�G�^����:�8�5���y�Q1U>K������������\a���
�1��j�E-��;j��13����M~��o�Z�Uد���:������p��S�[R���q�k�:��7x��s��@Y��Y�UuS��+��߉�cF�!s�\��-�=�\�6c���Kΐ�	>�EPSU�F�6���t��s!6� $sHi���t-�W�~ξ2�󩙹�#�H�j��V˫��ǹ5�Q����"���q�����t.a�2�!�;n`�N���`�n���\�Y�-%� �t�8s\��˹]uOj9�c�*��F�O�����Y�M/�TeW�S�O��?n�����i2��&�8��S��ۂ?{����O̢6UϽe��p)~t��hƶ;��Ebu-EM��0�8������S��U����eF���^��ص�I��~�q>-��ҽ�dF��	�~�{y,NTL��f����	<R?�uV|X�0�A�8�E<e�R) �7�tդk��F�Ű�7��+���]+2[Բ
X�l��ݐ <���E�#��߮����ڗ��!��Ƨ��?��������b��?� ᧦��H��ݩ�p�8�zcSgOU?H�C��?j{f`\05�	�hl�{�����87wC�R�]�/��r*��N���خcM�r�]�(���2I�0�doxm|�ŭ$��zrZ�ܢk�y��ծ�2��O�5�yѮk��h�7W����s/<a=��@��!��~�د4,yp`�82�~���W�������F�wt<z�6]ܚl�n�aͶ�>̮�띚���#1s����������#7�����o����Q���1�� [�O�f~�=�����?Tl��l� ���S���3�{7���sgy�[,7�j�ۢ���Z�\��kO���ǆ����YY�Q]:DJ� �̪���v�ba)��GI;5܉������Ŧ�6��U2�s���(1���U@hԓ�{OgU� *���9q����$FC�ׁŎ:qw�^:��Ɠ���{���(QN��rN	�I큾���� Z� �Z�m��m�l[�%:����4@�D�D)ڐ����wϦ��;q�����`���-y�~�3̺�Ϯ*Ʒ�X���#�rV�2!৉�MP&�\�d�3#
���|J_P6��F��oV�]�5�*��b���YfE��W��t��54�j��f·S�ӫ���5ڻm�Uf�����2v���eN�q�y/d���Q5�����1����>T2m?�V���#<���<�u��	���G� �O�R����yQ�Vj�otn�v6����o �� ��>���yy�u�3� �G^,炰E�/0�5�[��[)ƌ���$�q=��WLSCv�w��ܝe�j���t��$��ײ7��m�y�i-o~g����dLSUZ�Xs��*ǶC�=�����͗�%Ȃ;
L����:
u�(��]x'.�[Xa|�ɫ.�Yq]e3�s栶I4.ޕ��C�赌�J�ޚ�tb/ٚ��Օ~,��.����+�U��C����v�� ��ظ�i2}��{P}|ؓi����K/�n�x��ʋ�4���\�Dt^F���φ��+�k3�_����j��Wje�2�c\��*��-�շ�g�x��3��s`�7�ԍA��G���v��+j��_6v�V�Z9��?+�sZ��:�RZ5'�n�^�[���T�[ȉ�7��x��]�]�UN��{��"uQ����Yي�칧V������6����aan�v����'��j��M�� ̬� �
���'�U=!���t�Rs� �*�\��M!�#�<�g�z�z|9p��5;+#�Q]��,���>���鿓G���8��X�Y�6]a�;Q3**-��)$� C^�05�k�BB�<�[Tz;qO��P��A���X`��f�A����t�7A�[�^k��z�J#_s��fo�,v<.#������͎��CE<$�A�F��JD�����>�������O�^�yOXmѿ�~��8����hb��ٷ���Қ�����[g�$�vo��v|y��&��ŧ�D�O��X_µ~{UF��w2�g��2MQb�{����������-� 5�}U<��2;7'��rz��j�c������p_+��b8`t����Y3��Bm4C�p!��{y-�eLz5�f�&"ވ��$����Vk�_*��D8�� �#C�{I�9��Q<���ӶF%�e��a,��|��TP��h٣z���@A�N���V�k��\vX�ALU�S��6}ٝ��Q���y��p��W���Rj4,�^�<��h���d�zO�n4�F��������rR)��и�-׆���R֎� � xR�꧔��4�γlߖX���f���)�gѻ���ܚ8�r�6m�����>T]��OCq�Hu�4u�o�]�Y
6�]1?�ڬ+R�wލ{<�s����O'��[M���U���v�^�T*���)c�� G>:��_��f����{�����>�
���<��e��9K>er����9Z|�ŧ�Y{c�uh�V�|%~H�;*a�_[+X�������\�~4�
�F,]�����0�[,SE�#(�k���ZDm��ڦk�b|e��LvcXz�C>��T��7��>J����(Mg��Ǒ�G��k>gf<�l{��w(��:h��4K�p�[��Һ���i���O����e�i��"���[bW\p]�g;ͧ�{�n��ڢyVm��a��[
em�}��7\��4��o�N�R�z%Bp�K�:9�/c�h��I��i���yۡT���
�)�Yc��G�7��k�Y�����Jb<��*S�W��X5�K�6=͛$��2ι 5߷T�+O��yQ��([�%��Y�/�i�D2`�ؕ�sK}B��C�+�6���.D�ٰ�/�
٣���FQB�1�H`޳t�l�Gه���O�O*��ʄ�Y��A]|j�����Qs�~�Vp�3LU�cW�j��4΋V���'��ㅭU �:ҵ����X�k�D/(�ʷSr~+��W݉,�In'���i�a^�Ź:�,�����H�^��oᚗ<�qև_��9��$j�k�Vf>���[ެ�f=%10�/�:x��n&�V��=;�'�ڑ�+
�q�����<.[��ý�y��fo��Mso��c^�q�����ɣ�j���l���z���I��4��!w�B5��`#��B��g��Ήe(�5ƴݍwc��ein���W�"�hO��[�ʷ]�x���\�x/[��5۝cFtfZɺ�CuI&�qWN
�$ik�sHЂ5/Q�u�b'���e����\0���;�[H�}�5We_�:�\��U�Us��e�������y��p�����gչ�⳯gcWΕ�z�3V;[u��ksֶq��Y*7�2�[IZW��U˂żt~׵���@����� �9a��Yk{�~��걫bO�ְ��fU��>�eɌ� ��{��s�d��.%s�Q0��d_�5�+��cؙ�Y����]7⍲���}唣l���nBʬ�9��������{-}�۷%];�k��7�$sZ����ȵDZ�'If�M��U3\h�\�?׎����zI���4Q��R<���^��q��W�s�M+$����L�Zo\�ժc�c����U������[fw��x�ObҼM�s໣hd�:�rǗޏ���1ƅ�{D����245��Bqm�2m̺8N�Ǘ�xt�ɍ�n�kq�k���B�V&�����5ǯC�z<��)m��c��8�u�'���Tg�	_ӷ�O�L���Kͫ���u�Q��Z)#��w�	�ƹ�[��}�_)�8�5]V��SA|��Y���������q#� q+ݛU�ș���{���MQ30��x�޳P����Aܥ�h���!@�V�inQ�顪���ч�p��*��)����B��*iLe��4li>��S~�<����]<����	���1�*-D����H��HWtm�<U�&�x���WT���b˽�Y�E3='@}�uNչ�څZr��hc�� F�-���b�Mă��Q�8� ;Wy^Q���U*�0�8�a�ް�Y����'@m����C�tWTm+s�iʢy��A�=���՘�Éh�2u��}]�e��EP���p��6:���6w�t7J���6������FkQ)��>�����ߪ��=��U��S~�{��Y[���C64��N�^h�|�[��7���L��r�^cW�ӂtJ�hx �A�AR��/���7��`�V��u$d��j�YS�TUΘX��������)$w9(��]�=�[Շf��|� ��\o6�{8�����l�UrX7����#�hƑ:?�
#��,p
{kZ�\��jc���o�#m63R:����k����j�l���o;7fm�3-^�u@�d���{�q>�akV�c�e���� a�ꂲ��V�AAP�5U+�f���h��<�k��j�O��"����7x��tATe�Zo��en��QN��!U���=Z�?59�E\�E�g���:��:���3����oi�Z�i�+Z�WM+��\�X�H.v�O'CX^���R���Q�b%�[#yj�/]��kh�󰟵��k���N��ܧ���IYW�"}J�%�a,wC!����Ϻ2>���9d�ޜz�j&?U�[�r�U�w�o4,�;	�յ��%����'�Y[{w�;�,jٹ4��ᜪ�T����p��62�9Σ~�F�I�z��8�ٮ�nG)y��~�陧Ŵ�����]T��D}��o#J�}%p�L�i��W���yJbf<V& ٫+�C��8�3��S���ӕz�U*E�㔱��`���j��C�:������+�v�E>*ѕr��ѡi��u���!<#���Fi�n�]Q��Z�js'���qG=��mW�%��:�R=������*�L�;��_�)�̓�`z�mTR����O����8�s�EXʷ>+�$3
��0ɂ�͕�sKE����EV��3�P�7���-�`�g���S1���
v���Ay֑\��`j�/pM��H��R(P9���y�4Ч�U�T�x��@@@@@AB��j��<��#�G��D��U ��������� ��T�D��ySIG�Q�JU@@@@@@@AM@��J bj�]R��@@@@@@AB8"4�@
U$P�j����]�Q"
��(Z4��I���}�UE)U:�4P�"
 5��!�]4��PTrD�����������(�(Z9����}�)Tq
���
4�J-F�$�^��%
�F�)UH               ��D8�R)� ���*����������j�@�H(�Pӂ�T�'R*����������T@� h�U@)�PQD@@@@@@@@ADF��4I�4��       �*��� ��H                                                                                                                                                                                                                                                                                                                                                                                                                                                                                                                                                                                                                                                                                                                                                                                                                                                                                                                                                                                                                                                                                                                                                                                                                                                                                                                                                                                                                                                                                                                                                                                                                                                                                                                                                                                                                                                                                                                                                                                                                                                                                                                                                                                                                                                                                                                                                                                                                                                                                                                                                                                                                               ��
</file>